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1FD" w:rsidRPr="00DA61FD" w:rsidRDefault="00DA61FD" w:rsidP="00DA61FD">
      <w:r w:rsidRPr="00DA61FD">
        <w:t>This file explains changes done in the "clever file" relative to the regular DSTLR</w:t>
      </w:r>
    </w:p>
    <w:p w:rsidR="00DA61FD" w:rsidRPr="00DA61FD" w:rsidRDefault="005360E9" w:rsidP="00042DE6">
      <w:r>
        <w:t xml:space="preserve">Note- DSTLR 5.1 fixes a couple of errors in DSTLR 5 </w:t>
      </w:r>
      <w:r w:rsidR="00042DE6">
        <w:t>(</w:t>
      </w:r>
      <w:r>
        <w:t>Georgia and Illinois.</w:t>
      </w:r>
      <w:r w:rsidR="00042DE6">
        <w:t>)</w:t>
      </w:r>
      <w:r>
        <w:t xml:space="preserve"> </w:t>
      </w:r>
      <w:bookmarkStart w:id="0" w:name="_GoBack"/>
      <w:bookmarkEnd w:id="0"/>
    </w:p>
    <w:p w:rsidR="00DA61FD" w:rsidRPr="00DA61FD" w:rsidRDefault="00DA61FD" w:rsidP="00DA61FD">
      <w:r w:rsidRPr="00DA61FD">
        <w:rPr>
          <w:b/>
          <w:bCs/>
          <w:u w:val="single"/>
        </w:rPr>
        <w:t>Caps on P&amp;S</w:t>
      </w:r>
    </w:p>
    <w:p w:rsidR="00DA61FD" w:rsidRPr="00DA61FD" w:rsidRDefault="00DA61FD" w:rsidP="00DA61FD">
      <w:pPr>
        <w:pStyle w:val="ListParagraph"/>
        <w:numPr>
          <w:ilvl w:val="0"/>
          <w:numId w:val="1"/>
        </w:numPr>
      </w:pPr>
      <w:r w:rsidRPr="00DA61FD">
        <w:t xml:space="preserve">Caps lifted when injury is severe, so it is not clear they bind at all: </w:t>
      </w:r>
    </w:p>
    <w:p w:rsidR="00DA61FD" w:rsidRDefault="00DA61FD" w:rsidP="00D80F31">
      <w:pPr>
        <w:pStyle w:val="ListParagraph"/>
        <w:numPr>
          <w:ilvl w:val="0"/>
          <w:numId w:val="2"/>
        </w:numPr>
      </w:pPr>
      <w:r w:rsidRPr="00DA61FD">
        <w:t xml:space="preserve">Alaska’s caps on noneconomic damages from 1986 to 2005 </w:t>
      </w:r>
      <w:proofErr w:type="gramStart"/>
      <w:r w:rsidRPr="00DA61FD">
        <w:t>are lifted</w:t>
      </w:r>
      <w:proofErr w:type="gramEnd"/>
      <w:r w:rsidRPr="00DA61FD">
        <w:t xml:space="preserve"> for injuries involving permanent physical impairment or severe disfigurement. </w:t>
      </w:r>
    </w:p>
    <w:p w:rsidR="00DA61FD" w:rsidRDefault="00DA61FD" w:rsidP="007C0A0C">
      <w:pPr>
        <w:pStyle w:val="ListParagraph"/>
        <w:numPr>
          <w:ilvl w:val="0"/>
          <w:numId w:val="2"/>
        </w:numPr>
      </w:pPr>
      <w:r w:rsidRPr="00DA61FD">
        <w:t xml:space="preserve">Massachusetts’ caps on noneconomic damages </w:t>
      </w:r>
      <w:proofErr w:type="gramStart"/>
      <w:r w:rsidRPr="00DA61FD">
        <w:t>are lifted</w:t>
      </w:r>
      <w:proofErr w:type="gramEnd"/>
      <w:r w:rsidRPr="00DA61FD">
        <w:t xml:space="preserve"> if patient shows a substantial or permanent loss or impairment of a bodily function or substantial disfigurement. </w:t>
      </w:r>
    </w:p>
    <w:p w:rsidR="00DA61FD" w:rsidRDefault="00DA61FD" w:rsidP="00846911">
      <w:pPr>
        <w:pStyle w:val="ListParagraph"/>
        <w:numPr>
          <w:ilvl w:val="0"/>
          <w:numId w:val="2"/>
        </w:numPr>
      </w:pPr>
      <w:r w:rsidRPr="00DA61FD">
        <w:t xml:space="preserve">Michigan’s caps on noneconomic damages from 1987 on are twice as high if brain damage, spinal cord, reproductive system, cognitive unable to live alone. </w:t>
      </w:r>
    </w:p>
    <w:p w:rsidR="00DA61FD" w:rsidRDefault="00DA61FD" w:rsidP="00846911">
      <w:pPr>
        <w:pStyle w:val="ListParagraph"/>
        <w:numPr>
          <w:ilvl w:val="0"/>
          <w:numId w:val="2"/>
        </w:numPr>
      </w:pPr>
      <w:r w:rsidRPr="00DA61FD">
        <w:t xml:space="preserve">Ohio’s caps on noneconomic damages from 2003 on </w:t>
      </w:r>
      <w:proofErr w:type="gramStart"/>
      <w:r w:rsidRPr="00DA61FD">
        <w:t>are lifted</w:t>
      </w:r>
      <w:proofErr w:type="gramEnd"/>
      <w:r w:rsidRPr="00DA61FD">
        <w:t xml:space="preserve"> for serious injuries. </w:t>
      </w:r>
    </w:p>
    <w:p w:rsidR="00DA61FD" w:rsidRPr="00DA61FD" w:rsidRDefault="00DA61FD" w:rsidP="00DA61FD">
      <w:pPr>
        <w:pStyle w:val="ListParagraph"/>
      </w:pPr>
    </w:p>
    <w:p w:rsidR="00DA61FD" w:rsidRPr="00DA61FD" w:rsidRDefault="00DA61FD" w:rsidP="00DA61FD">
      <w:pPr>
        <w:pStyle w:val="ListParagraph"/>
        <w:numPr>
          <w:ilvl w:val="0"/>
          <w:numId w:val="1"/>
        </w:numPr>
      </w:pPr>
      <w:r w:rsidRPr="00DA61FD">
        <w:t xml:space="preserve">Caps too high: </w:t>
      </w:r>
    </w:p>
    <w:p w:rsidR="00DA61FD" w:rsidRDefault="00DA61FD" w:rsidP="00172908">
      <w:pPr>
        <w:pStyle w:val="ListParagraph"/>
        <w:numPr>
          <w:ilvl w:val="0"/>
          <w:numId w:val="3"/>
        </w:numPr>
      </w:pPr>
      <w:r w:rsidRPr="00DA61FD">
        <w:t xml:space="preserve">Idaho had caps on noneconomic damages from 1988 that started at 400,000 and </w:t>
      </w:r>
      <w:proofErr w:type="gramStart"/>
      <w:r w:rsidRPr="00DA61FD">
        <w:t>were indexed</w:t>
      </w:r>
      <w:proofErr w:type="gramEnd"/>
      <w:r w:rsidRPr="00DA61FD">
        <w:t xml:space="preserve">. In </w:t>
      </w:r>
      <w:proofErr w:type="gramStart"/>
      <w:r w:rsidRPr="00DA61FD">
        <w:t>2003</w:t>
      </w:r>
      <w:proofErr w:type="gramEnd"/>
      <w:r w:rsidRPr="00DA61FD">
        <w:t xml:space="preserve"> they reached 650,000 and were then reduced in 2004 to 250,000. I coded it as if they have had caps only from 2004. </w:t>
      </w:r>
    </w:p>
    <w:p w:rsidR="00DA61FD" w:rsidRDefault="00DA61FD" w:rsidP="00166B9C">
      <w:pPr>
        <w:pStyle w:val="ListParagraph"/>
        <w:numPr>
          <w:ilvl w:val="0"/>
          <w:numId w:val="3"/>
        </w:numPr>
      </w:pPr>
      <w:r w:rsidRPr="00DA61FD">
        <w:t>New Hampshire had caps on pain and suffering of 875,000 from 1987-1990. I coded it as if they do not have caps.</w:t>
      </w:r>
    </w:p>
    <w:p w:rsidR="00DA61FD" w:rsidRDefault="00DA61FD" w:rsidP="000568F4">
      <w:pPr>
        <w:pStyle w:val="ListParagraph"/>
        <w:numPr>
          <w:ilvl w:val="0"/>
          <w:numId w:val="3"/>
        </w:numPr>
      </w:pPr>
      <w:r w:rsidRPr="00DA61FD">
        <w:t>Tennessee’s 2012 Noneconomic caps are at $750,000 for injuries and raised to $1,000,000 when injury or loss is catastrophic. In DSTLR 5</w:t>
      </w:r>
      <w:r w:rsidRPr="00DA61FD">
        <w:rPr>
          <w:vertAlign w:val="superscript"/>
        </w:rPr>
        <w:t>th</w:t>
      </w:r>
      <w:r w:rsidRPr="00DA61FD">
        <w:t xml:space="preserve"> it is be coded as if there was no cap.</w:t>
      </w:r>
    </w:p>
    <w:p w:rsidR="00DA61FD" w:rsidRDefault="00DA61FD" w:rsidP="00754848">
      <w:pPr>
        <w:pStyle w:val="ListParagraph"/>
        <w:numPr>
          <w:ilvl w:val="0"/>
          <w:numId w:val="3"/>
        </w:numPr>
      </w:pPr>
      <w:r w:rsidRPr="00DA61FD">
        <w:t xml:space="preserve">West Virginia had caps on pain and suffering from 1986 that started at 1,000,000. In 2004 (actually July 1, 2003), it changed the cap to 250,000. I coded it as if they have had caps only from 2004. </w:t>
      </w:r>
    </w:p>
    <w:p w:rsidR="00DA61FD" w:rsidRPr="00DA61FD" w:rsidRDefault="00DA61FD" w:rsidP="00754848">
      <w:pPr>
        <w:pStyle w:val="ListParagraph"/>
        <w:numPr>
          <w:ilvl w:val="0"/>
          <w:numId w:val="3"/>
        </w:numPr>
      </w:pPr>
      <w:r w:rsidRPr="00DA61FD">
        <w:t xml:space="preserve">Wisconsin’s noneconomic caps from 1986 to 1994 are more than $1,000,000 and its </w:t>
      </w:r>
      <w:proofErr w:type="gramStart"/>
      <w:r w:rsidRPr="00DA61FD">
        <w:t>noneconomic</w:t>
      </w:r>
      <w:proofErr w:type="gramEnd"/>
      <w:r w:rsidRPr="00DA61FD">
        <w:t xml:space="preserve"> caps from 2007 on are 750,000. I coded it as if they only had caps from 1995 to 2005.</w:t>
      </w:r>
    </w:p>
    <w:p w:rsidR="00DA61FD" w:rsidRPr="00DA61FD" w:rsidRDefault="00DA61FD" w:rsidP="00DA61FD">
      <w:pPr>
        <w:pStyle w:val="ListParagraph"/>
        <w:numPr>
          <w:ilvl w:val="0"/>
          <w:numId w:val="1"/>
        </w:numPr>
      </w:pPr>
      <w:r w:rsidRPr="00DA61FD">
        <w:t xml:space="preserve">Misc: </w:t>
      </w:r>
    </w:p>
    <w:p w:rsidR="00DA61FD" w:rsidRPr="00DA61FD" w:rsidRDefault="00DA61FD" w:rsidP="00DA61FD">
      <w:pPr>
        <w:pStyle w:val="ListParagraph"/>
        <w:numPr>
          <w:ilvl w:val="0"/>
          <w:numId w:val="4"/>
        </w:numPr>
      </w:pPr>
      <w:r w:rsidRPr="00DA61FD">
        <w:t xml:space="preserve">Florida has had caps on noneconomic damages from 1988 until </w:t>
      </w:r>
      <w:proofErr w:type="gramStart"/>
      <w:r w:rsidRPr="00DA61FD">
        <w:t>today which</w:t>
      </w:r>
      <w:proofErr w:type="gramEnd"/>
      <w:r w:rsidRPr="00DA61FD">
        <w:t xml:space="preserve"> apply whenever any party asks for arbitration. I did not code it. It has </w:t>
      </w:r>
      <w:proofErr w:type="gramStart"/>
      <w:r w:rsidRPr="00DA61FD">
        <w:t>a another</w:t>
      </w:r>
      <w:proofErr w:type="gramEnd"/>
      <w:r w:rsidRPr="00DA61FD">
        <w:t xml:space="preserve"> cap from 2003. </w:t>
      </w:r>
    </w:p>
    <w:p w:rsidR="00DA61FD" w:rsidRPr="00DA61FD" w:rsidRDefault="00DA61FD" w:rsidP="00DA61FD"/>
    <w:p w:rsidR="00DA61FD" w:rsidRPr="00DA61FD" w:rsidRDefault="00DA61FD" w:rsidP="00DA61FD">
      <w:r w:rsidRPr="00DA61FD">
        <w:rPr>
          <w:b/>
          <w:bCs/>
          <w:u w:val="single"/>
        </w:rPr>
        <w:t>Caps on Punitive Damages:</w:t>
      </w:r>
      <w:r w:rsidRPr="00DA61FD">
        <w:rPr>
          <w:b/>
          <w:bCs/>
        </w:rPr>
        <w:t xml:space="preserve"> </w:t>
      </w:r>
    </w:p>
    <w:p w:rsidR="00DA61FD" w:rsidRPr="00DA61FD" w:rsidRDefault="00DA61FD" w:rsidP="00DA61FD">
      <w:r w:rsidRPr="00DA61FD">
        <w:t xml:space="preserve">Some caps on punitive damages are very high when the injury is severe. </w:t>
      </w:r>
      <w:proofErr w:type="gramStart"/>
      <w:r w:rsidRPr="00DA61FD">
        <w:t>Therefore</w:t>
      </w:r>
      <w:proofErr w:type="gramEnd"/>
      <w:r w:rsidRPr="00DA61FD">
        <w:t xml:space="preserve"> it is unclear whether the caps are ever effective in such cases: Alabama (1999)</w:t>
      </w:r>
      <w:r>
        <w:t xml:space="preserve">, </w:t>
      </w:r>
      <w:r w:rsidRPr="00DA61FD">
        <w:t>Arkansas (2003)</w:t>
      </w:r>
      <w:r>
        <w:t xml:space="preserve">, </w:t>
      </w:r>
      <w:r w:rsidRPr="00DA61FD">
        <w:t>Florida</w:t>
      </w:r>
      <w:r>
        <w:t xml:space="preserve"> </w:t>
      </w:r>
      <w:r w:rsidRPr="00DA61FD">
        <w:t>(1987)</w:t>
      </w:r>
      <w:r>
        <w:t xml:space="preserve">, </w:t>
      </w:r>
      <w:r w:rsidRPr="00DA61FD">
        <w:t>Mississippi (2004)</w:t>
      </w:r>
      <w:r>
        <w:t xml:space="preserve">, </w:t>
      </w:r>
      <w:r w:rsidRPr="00DA61FD">
        <w:t>Montana (2004)</w:t>
      </w:r>
      <w:r>
        <w:t xml:space="preserve">, </w:t>
      </w:r>
      <w:r w:rsidRPr="00DA61FD">
        <w:t>Texas (1988)</w:t>
      </w:r>
    </w:p>
    <w:p w:rsidR="00DA61FD" w:rsidRPr="00DA61FD" w:rsidRDefault="00DA61FD" w:rsidP="00DA61FD"/>
    <w:p w:rsidR="00DA61FD" w:rsidRPr="00DA61FD" w:rsidRDefault="00DA61FD" w:rsidP="00DA61FD">
      <w:r w:rsidRPr="00DA61FD">
        <w:rPr>
          <w:b/>
          <w:bCs/>
          <w:u w:val="single"/>
        </w:rPr>
        <w:t>Joint and Several Liability</w:t>
      </w:r>
    </w:p>
    <w:p w:rsidR="00DA61FD" w:rsidRPr="00DA61FD" w:rsidRDefault="00DA61FD" w:rsidP="00DA61FD">
      <w:pPr>
        <w:pStyle w:val="ListParagraph"/>
        <w:numPr>
          <w:ilvl w:val="0"/>
          <w:numId w:val="6"/>
        </w:numPr>
      </w:pPr>
      <w:r w:rsidRPr="00DA61FD">
        <w:t xml:space="preserve">In some </w:t>
      </w:r>
      <w:proofErr w:type="gramStart"/>
      <w:r w:rsidRPr="00DA61FD">
        <w:t>states</w:t>
      </w:r>
      <w:proofErr w:type="gramEnd"/>
      <w:r w:rsidRPr="00DA61FD">
        <w:t xml:space="preserve"> reform of joint and several liability applies only to noneconomic damages. </w:t>
      </w:r>
    </w:p>
    <w:p w:rsidR="00DA61FD" w:rsidRDefault="00DA61FD" w:rsidP="00196B2F">
      <w:pPr>
        <w:pStyle w:val="ListParagraph"/>
        <w:numPr>
          <w:ilvl w:val="0"/>
          <w:numId w:val="7"/>
        </w:numPr>
      </w:pPr>
      <w:r w:rsidRPr="00DA61FD">
        <w:t xml:space="preserve">California joint and several liability reform from 1986 implies that joint and several liability will continue to apply to economic damages. </w:t>
      </w:r>
    </w:p>
    <w:p w:rsidR="00DA61FD" w:rsidRDefault="00DA61FD" w:rsidP="00CA414E">
      <w:pPr>
        <w:pStyle w:val="ListParagraph"/>
        <w:numPr>
          <w:ilvl w:val="0"/>
          <w:numId w:val="7"/>
        </w:numPr>
      </w:pPr>
      <w:r w:rsidRPr="00DA61FD">
        <w:lastRenderedPageBreak/>
        <w:t xml:space="preserve">Nebraska joint and several liability reform from 1992 says that joint and several will continue to apply to economic damages. </w:t>
      </w:r>
    </w:p>
    <w:p w:rsidR="00DA61FD" w:rsidRDefault="00DA61FD" w:rsidP="00F31217">
      <w:pPr>
        <w:pStyle w:val="ListParagraph"/>
        <w:numPr>
          <w:ilvl w:val="0"/>
          <w:numId w:val="7"/>
        </w:numPr>
      </w:pPr>
      <w:r w:rsidRPr="00DA61FD">
        <w:t xml:space="preserve">Nevada joint and several liability reform from 2003 says that joint and several liability will continue to apply to economic damages. In </w:t>
      </w:r>
      <w:proofErr w:type="gramStart"/>
      <w:r w:rsidRPr="00DA61FD">
        <w:t>2004</w:t>
      </w:r>
      <w:proofErr w:type="gramEnd"/>
      <w:r w:rsidRPr="00DA61FD">
        <w:t xml:space="preserve"> they made it a normal joint and several liability reform, meaning that economic damages will be joint and several except in certain circumstances. I coded it as </w:t>
      </w:r>
      <w:proofErr w:type="gramStart"/>
      <w:r w:rsidRPr="00DA61FD">
        <w:t>1</w:t>
      </w:r>
      <w:proofErr w:type="gramEnd"/>
      <w:r w:rsidRPr="00DA61FD">
        <w:t xml:space="preserve"> from 2004. </w:t>
      </w:r>
    </w:p>
    <w:p w:rsidR="00DA61FD" w:rsidRDefault="00DA61FD" w:rsidP="00E80663">
      <w:pPr>
        <w:pStyle w:val="ListParagraph"/>
        <w:numPr>
          <w:ilvl w:val="0"/>
          <w:numId w:val="7"/>
        </w:numPr>
      </w:pPr>
      <w:r w:rsidRPr="00DA61FD">
        <w:t xml:space="preserve">New York has the same problem with its joint and several liability reform from 1987. </w:t>
      </w:r>
    </w:p>
    <w:p w:rsidR="00DA61FD" w:rsidRPr="00DA61FD" w:rsidRDefault="00DA61FD" w:rsidP="00E80663">
      <w:pPr>
        <w:pStyle w:val="ListParagraph"/>
        <w:numPr>
          <w:ilvl w:val="0"/>
          <w:numId w:val="7"/>
        </w:numPr>
      </w:pPr>
      <w:r w:rsidRPr="00DA61FD">
        <w:t xml:space="preserve">Oregon joint and several liability reform from 1987 until 1995 says joint and several liability will continue to apply to economic damages unless a defendant is less than 15% at fault. </w:t>
      </w:r>
    </w:p>
    <w:p w:rsidR="00DA61FD" w:rsidRPr="00DA61FD" w:rsidRDefault="00DA61FD" w:rsidP="00DA61FD"/>
    <w:p w:rsidR="00DA61FD" w:rsidRPr="00DA61FD" w:rsidRDefault="00DA61FD" w:rsidP="00DA61FD">
      <w:r w:rsidRPr="00DA61FD">
        <w:rPr>
          <w:b/>
          <w:bCs/>
          <w:u w:val="single"/>
        </w:rPr>
        <w:t xml:space="preserve">Reforms need to </w:t>
      </w:r>
      <w:proofErr w:type="gramStart"/>
      <w:r w:rsidRPr="00DA61FD">
        <w:rPr>
          <w:b/>
          <w:bCs/>
          <w:u w:val="single"/>
        </w:rPr>
        <w:t>be turned off</w:t>
      </w:r>
      <w:proofErr w:type="gramEnd"/>
      <w:r w:rsidRPr="00DA61FD">
        <w:rPr>
          <w:b/>
          <w:bCs/>
          <w:u w:val="single"/>
        </w:rPr>
        <w:t xml:space="preserve"> due to being on for 3 years or less </w:t>
      </w:r>
    </w:p>
    <w:p w:rsidR="00DA61FD" w:rsidRDefault="00DA61FD" w:rsidP="00225FBC">
      <w:pPr>
        <w:pStyle w:val="ListParagraph"/>
        <w:numPr>
          <w:ilvl w:val="0"/>
          <w:numId w:val="8"/>
        </w:numPr>
      </w:pPr>
      <w:r w:rsidRPr="00DA61FD">
        <w:t>California- Punitive damages – split recovery from 2005 to 2007</w:t>
      </w:r>
    </w:p>
    <w:p w:rsidR="00DA61FD" w:rsidRDefault="00DA61FD" w:rsidP="009A1843">
      <w:pPr>
        <w:pStyle w:val="ListParagraph"/>
        <w:numPr>
          <w:ilvl w:val="0"/>
          <w:numId w:val="8"/>
        </w:numPr>
      </w:pPr>
      <w:r w:rsidRPr="00DA61FD">
        <w:t xml:space="preserve">Florida- Caps on noneconomic damages in 1987. </w:t>
      </w:r>
    </w:p>
    <w:p w:rsidR="00DA61FD" w:rsidRDefault="00DA61FD" w:rsidP="003D7FBA">
      <w:pPr>
        <w:pStyle w:val="ListParagraph"/>
        <w:numPr>
          <w:ilvl w:val="0"/>
          <w:numId w:val="8"/>
        </w:numPr>
      </w:pPr>
      <w:r w:rsidRPr="00DA61FD">
        <w:t>Georgia- Collateral source reform from 1988 to 1990.</w:t>
      </w:r>
    </w:p>
    <w:p w:rsidR="00DA61FD" w:rsidRDefault="00DA61FD" w:rsidP="00DA61FD">
      <w:pPr>
        <w:pStyle w:val="ListParagraph"/>
        <w:numPr>
          <w:ilvl w:val="0"/>
          <w:numId w:val="8"/>
        </w:numPr>
      </w:pPr>
      <w:r w:rsidRPr="00DA61FD">
        <w:t>Illinois- Caps on noneconomic damages from 1995 to 1997, Joint and several liability reform from 1995 to 1997.</w:t>
      </w:r>
    </w:p>
    <w:p w:rsidR="00DA61FD" w:rsidRDefault="00DA61FD" w:rsidP="0046595C">
      <w:pPr>
        <w:pStyle w:val="ListParagraph"/>
        <w:numPr>
          <w:ilvl w:val="0"/>
          <w:numId w:val="8"/>
        </w:numPr>
      </w:pPr>
      <w:r w:rsidRPr="00DA61FD">
        <w:t xml:space="preserve">Kansas- Caps on total damages in 1987, Collateral source reform from 1986 to 1988. </w:t>
      </w:r>
    </w:p>
    <w:p w:rsidR="00DA61FD" w:rsidRDefault="00DA61FD" w:rsidP="003C07F2">
      <w:pPr>
        <w:pStyle w:val="ListParagraph"/>
        <w:numPr>
          <w:ilvl w:val="0"/>
          <w:numId w:val="8"/>
        </w:numPr>
      </w:pPr>
      <w:r w:rsidRPr="00DA61FD">
        <w:t>Montana-Caps on punitive damages from 1985 to 1987.</w:t>
      </w:r>
    </w:p>
    <w:p w:rsidR="00DA61FD" w:rsidRDefault="00DA61FD" w:rsidP="00CF77ED">
      <w:pPr>
        <w:pStyle w:val="ListParagraph"/>
        <w:numPr>
          <w:ilvl w:val="0"/>
          <w:numId w:val="8"/>
        </w:numPr>
      </w:pPr>
      <w:r w:rsidRPr="00DA61FD">
        <w:t>New Hampshire- Caps on noneconomic damages in 1980.</w:t>
      </w:r>
    </w:p>
    <w:p w:rsidR="00DA61FD" w:rsidRDefault="00DA61FD" w:rsidP="006C7136">
      <w:pPr>
        <w:pStyle w:val="ListParagraph"/>
        <w:numPr>
          <w:ilvl w:val="0"/>
          <w:numId w:val="8"/>
        </w:numPr>
      </w:pPr>
      <w:r w:rsidRPr="00DA61FD">
        <w:t>New York- Punitive damages – split recovery reform from 1992 to 1994.</w:t>
      </w:r>
    </w:p>
    <w:p w:rsidR="00DA61FD" w:rsidRDefault="00DA61FD" w:rsidP="00E2717D">
      <w:pPr>
        <w:pStyle w:val="ListParagraph"/>
        <w:numPr>
          <w:ilvl w:val="0"/>
          <w:numId w:val="8"/>
        </w:numPr>
      </w:pPr>
      <w:r w:rsidRPr="00DA61FD">
        <w:t xml:space="preserve">Ohio- Caps on noneconomic damages in 1997, Caps on punitive damages in 1997, Collateral source reform in 1997, Joint and several liability reform in 1997, </w:t>
      </w:r>
    </w:p>
    <w:p w:rsidR="00DA61FD" w:rsidRPr="00DA61FD" w:rsidRDefault="00DA61FD" w:rsidP="00E2717D">
      <w:pPr>
        <w:pStyle w:val="ListParagraph"/>
        <w:numPr>
          <w:ilvl w:val="0"/>
          <w:numId w:val="8"/>
        </w:numPr>
      </w:pPr>
      <w:r w:rsidRPr="00DA61FD">
        <w:t xml:space="preserve">Washington- Caps on noneconomic damages in 1986-8 </w:t>
      </w:r>
    </w:p>
    <w:p w:rsidR="00DA61FD" w:rsidRPr="00DA61FD" w:rsidRDefault="00DA61FD" w:rsidP="00DA61FD"/>
    <w:p w:rsidR="00DA61FD" w:rsidRPr="00DA61FD" w:rsidRDefault="00DA61FD" w:rsidP="00DA61FD">
      <w:r w:rsidRPr="00DA61FD">
        <w:rPr>
          <w:b/>
          <w:bCs/>
          <w:u w:val="single"/>
        </w:rPr>
        <w:t>The Clever Dataset</w:t>
      </w:r>
    </w:p>
    <w:p w:rsidR="00DA61FD" w:rsidRPr="00DA61FD" w:rsidRDefault="00DA61FD" w:rsidP="00DA61FD">
      <w:r w:rsidRPr="00DA61FD">
        <w:t xml:space="preserve">This version of the DSTLR 5th Clever lifts as many caps as it possibly makes sense to lift. Specifically: it adopts </w:t>
      </w:r>
      <w:proofErr w:type="gramStart"/>
      <w:r w:rsidRPr="00DA61FD">
        <w:t>1</w:t>
      </w:r>
      <w:proofErr w:type="gramEnd"/>
      <w:r w:rsidRPr="00DA61FD">
        <w:t xml:space="preserve">, 2, and 4. (Observe that I did not change the code for 3 because it seems to me that applying the joint and several liability reform even just to noneconomic damages should have an impact in most cases). </w:t>
      </w:r>
    </w:p>
    <w:p w:rsidR="00354396" w:rsidRPr="00DA61FD" w:rsidRDefault="00354396" w:rsidP="00DA61FD"/>
    <w:sectPr w:rsidR="00354396" w:rsidRPr="00DA61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95C02"/>
    <w:multiLevelType w:val="hybridMultilevel"/>
    <w:tmpl w:val="066255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690B06"/>
    <w:multiLevelType w:val="hybridMultilevel"/>
    <w:tmpl w:val="2A705D0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0F0C64"/>
    <w:multiLevelType w:val="hybridMultilevel"/>
    <w:tmpl w:val="D9729C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475068"/>
    <w:multiLevelType w:val="hybridMultilevel"/>
    <w:tmpl w:val="6804D36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337F9B"/>
    <w:multiLevelType w:val="hybridMultilevel"/>
    <w:tmpl w:val="6F72F9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AB33F34"/>
    <w:multiLevelType w:val="hybridMultilevel"/>
    <w:tmpl w:val="E55CAAE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A12AE1"/>
    <w:multiLevelType w:val="hybridMultilevel"/>
    <w:tmpl w:val="7E8C39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BF5C25"/>
    <w:multiLevelType w:val="hybridMultilevel"/>
    <w:tmpl w:val="CF3CB6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2"/>
  </w:num>
  <w:num w:numId="5">
    <w:abstractNumId w:val="6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1FD"/>
    <w:rsid w:val="00042DE6"/>
    <w:rsid w:val="00354396"/>
    <w:rsid w:val="005360E9"/>
    <w:rsid w:val="00DA6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BBE0E7-A7B9-4F51-B068-04ACAA273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A6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qowt-font3-arial">
    <w:name w:val="qowt-font3-arial"/>
    <w:basedOn w:val="DefaultParagraphFont"/>
    <w:rsid w:val="00DA61FD"/>
  </w:style>
  <w:style w:type="paragraph" w:customStyle="1" w:styleId="hidebullet">
    <w:name w:val="hidebullet"/>
    <w:basedOn w:val="Normal"/>
    <w:rsid w:val="00DA6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owt-li-40">
    <w:name w:val="qowt-li-4_0"/>
    <w:basedOn w:val="Normal"/>
    <w:rsid w:val="00DA6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owt-li-50">
    <w:name w:val="qowt-li-5_0"/>
    <w:basedOn w:val="Normal"/>
    <w:rsid w:val="00DA6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owt-li-51">
    <w:name w:val="qowt-li-5_1"/>
    <w:basedOn w:val="Normal"/>
    <w:rsid w:val="00DA6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owt-li-70">
    <w:name w:val="qowt-li-7_0"/>
    <w:basedOn w:val="Normal"/>
    <w:rsid w:val="00DA6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owt-li-71">
    <w:name w:val="qowt-li-7_1"/>
    <w:basedOn w:val="Normal"/>
    <w:rsid w:val="00DA6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owt-li-20">
    <w:name w:val="qowt-li-2_0"/>
    <w:basedOn w:val="Normal"/>
    <w:rsid w:val="00DA6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owt-li-21">
    <w:name w:val="qowt-li-2_1"/>
    <w:basedOn w:val="Normal"/>
    <w:rsid w:val="00DA6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owt-li-30">
    <w:name w:val="qowt-li-3_0"/>
    <w:basedOn w:val="Normal"/>
    <w:rsid w:val="00DA6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owt-li-60">
    <w:name w:val="qowt-li-6_0"/>
    <w:basedOn w:val="Normal"/>
    <w:rsid w:val="00DA6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A61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2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Texas at Austin</Company>
  <LinksUpToDate>false</LinksUpToDate>
  <CharactersWithSpaces>4264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Ronen Avraham</dc:creator>
  <cp:keywords/>
  <dc:description/>
  <cp:lastModifiedBy>Ronen Avraham</cp:lastModifiedBy>
  <cp:revision>3</cp:revision>
  <dcterms:created xsi:type="dcterms:W3CDTF">2015-02-12T07:24:00Z</dcterms:created>
  <dcterms:modified xsi:type="dcterms:W3CDTF">2015-02-12T09:52:00Z</dcterms:modified>
</cp:coreProperties>
</file>