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F2" w:rsidRPr="00463517" w:rsidRDefault="003729F2" w:rsidP="00B34A1D">
      <w:pPr>
        <w:jc w:val="center"/>
        <w:rPr>
          <w:rFonts w:ascii="Arial" w:hAnsi="Arial" w:cs="Arial"/>
          <w:b/>
          <w:sz w:val="24"/>
          <w:szCs w:val="24"/>
        </w:rPr>
      </w:pPr>
      <w:bookmarkStart w:id="0" w:name="_GoBack"/>
      <w:bookmarkEnd w:id="0"/>
    </w:p>
    <w:p w:rsidR="00B34A1D" w:rsidRPr="00F74CAA" w:rsidRDefault="00B34A1D" w:rsidP="00B34A1D">
      <w:pPr>
        <w:jc w:val="center"/>
        <w:rPr>
          <w:rFonts w:ascii="Times New Roman" w:hAnsi="Times New Roman" w:cs="Times New Roman"/>
          <w:b/>
          <w:sz w:val="24"/>
          <w:szCs w:val="24"/>
        </w:rPr>
      </w:pPr>
      <w:r w:rsidRPr="00F74CAA">
        <w:rPr>
          <w:rFonts w:ascii="Times New Roman" w:hAnsi="Times New Roman" w:cs="Times New Roman"/>
          <w:b/>
          <w:sz w:val="48"/>
          <w:szCs w:val="48"/>
        </w:rPr>
        <w:t xml:space="preserve">A Positive Political Theory of the </w:t>
      </w:r>
      <w:r w:rsidR="009B76A0" w:rsidRPr="00F74CAA">
        <w:rPr>
          <w:rFonts w:ascii="Times New Roman" w:hAnsi="Times New Roman" w:cs="Times New Roman"/>
          <w:b/>
          <w:sz w:val="48"/>
          <w:szCs w:val="48"/>
        </w:rPr>
        <w:t>Re</w:t>
      </w:r>
      <w:r w:rsidRPr="00F74CAA">
        <w:rPr>
          <w:rFonts w:ascii="Times New Roman" w:hAnsi="Times New Roman" w:cs="Times New Roman"/>
          <w:b/>
          <w:sz w:val="48"/>
          <w:szCs w:val="48"/>
        </w:rPr>
        <w:t>formation of Administrative Law</w:t>
      </w:r>
      <w:r w:rsidR="00657FE8" w:rsidRPr="00F74CAA">
        <w:rPr>
          <w:rStyle w:val="FootnoteReference"/>
          <w:rFonts w:ascii="Times New Roman" w:hAnsi="Times New Roman" w:cs="Times New Roman"/>
          <w:b/>
          <w:sz w:val="24"/>
          <w:szCs w:val="24"/>
        </w:rPr>
        <w:footnoteReference w:id="1"/>
      </w:r>
    </w:p>
    <w:p w:rsidR="00B34A1D" w:rsidRPr="00F74CAA" w:rsidRDefault="00B34A1D" w:rsidP="00756737">
      <w:pPr>
        <w:spacing w:after="0" w:line="240" w:lineRule="auto"/>
        <w:jc w:val="center"/>
        <w:rPr>
          <w:rFonts w:ascii="Times New Roman" w:hAnsi="Times New Roman" w:cs="Times New Roman"/>
          <w:sz w:val="24"/>
          <w:szCs w:val="24"/>
        </w:rPr>
      </w:pPr>
      <w:r w:rsidRPr="00F74CAA">
        <w:rPr>
          <w:rFonts w:ascii="Times New Roman" w:hAnsi="Times New Roman" w:cs="Times New Roman"/>
          <w:sz w:val="24"/>
          <w:szCs w:val="24"/>
        </w:rPr>
        <w:t>Daniel B. Rodriguez</w:t>
      </w:r>
    </w:p>
    <w:p w:rsidR="00756737" w:rsidRPr="00F74CAA" w:rsidRDefault="00756737" w:rsidP="00756737">
      <w:pPr>
        <w:spacing w:after="0" w:line="240" w:lineRule="auto"/>
        <w:jc w:val="center"/>
        <w:rPr>
          <w:rFonts w:ascii="Times New Roman" w:hAnsi="Times New Roman" w:cs="Times New Roman"/>
          <w:sz w:val="24"/>
          <w:szCs w:val="24"/>
        </w:rPr>
      </w:pPr>
      <w:r w:rsidRPr="00F74CAA">
        <w:rPr>
          <w:rFonts w:ascii="Times New Roman" w:hAnsi="Times New Roman" w:cs="Times New Roman"/>
          <w:sz w:val="24"/>
          <w:szCs w:val="24"/>
        </w:rPr>
        <w:t>University of Texas, Austin</w:t>
      </w:r>
    </w:p>
    <w:p w:rsidR="00756737" w:rsidRPr="00F74CAA" w:rsidRDefault="00756737" w:rsidP="00756737">
      <w:pPr>
        <w:spacing w:after="0" w:line="240" w:lineRule="auto"/>
        <w:jc w:val="center"/>
        <w:rPr>
          <w:rFonts w:ascii="Times New Roman" w:hAnsi="Times New Roman" w:cs="Times New Roman"/>
          <w:sz w:val="24"/>
          <w:szCs w:val="24"/>
        </w:rPr>
      </w:pPr>
    </w:p>
    <w:p w:rsidR="00690335" w:rsidRPr="00F74CAA" w:rsidRDefault="00B34A1D" w:rsidP="00756737">
      <w:pPr>
        <w:spacing w:after="0" w:line="240" w:lineRule="auto"/>
        <w:jc w:val="center"/>
        <w:rPr>
          <w:rFonts w:ascii="Times New Roman" w:hAnsi="Times New Roman" w:cs="Times New Roman"/>
          <w:sz w:val="24"/>
          <w:szCs w:val="24"/>
        </w:rPr>
      </w:pPr>
      <w:r w:rsidRPr="00F74CAA">
        <w:rPr>
          <w:rFonts w:ascii="Times New Roman" w:hAnsi="Times New Roman" w:cs="Times New Roman"/>
          <w:sz w:val="24"/>
          <w:szCs w:val="24"/>
        </w:rPr>
        <w:t>Barry R. Weingast</w:t>
      </w:r>
    </w:p>
    <w:p w:rsidR="00756737" w:rsidRPr="00F74CAA" w:rsidRDefault="00756737" w:rsidP="00756737">
      <w:pPr>
        <w:spacing w:after="0" w:line="240" w:lineRule="auto"/>
        <w:jc w:val="center"/>
        <w:rPr>
          <w:rFonts w:ascii="Times New Roman" w:hAnsi="Times New Roman" w:cs="Times New Roman"/>
          <w:sz w:val="24"/>
          <w:szCs w:val="24"/>
        </w:rPr>
      </w:pPr>
      <w:r w:rsidRPr="00F74CAA">
        <w:rPr>
          <w:rFonts w:ascii="Times New Roman" w:hAnsi="Times New Roman" w:cs="Times New Roman"/>
          <w:sz w:val="24"/>
          <w:szCs w:val="24"/>
        </w:rPr>
        <w:t xml:space="preserve">Stanford University </w:t>
      </w:r>
    </w:p>
    <w:p w:rsidR="00756737" w:rsidRPr="00F74CAA" w:rsidRDefault="00756737" w:rsidP="00756737">
      <w:pPr>
        <w:spacing w:after="0" w:line="240" w:lineRule="auto"/>
        <w:jc w:val="center"/>
        <w:rPr>
          <w:rFonts w:ascii="Times New Roman" w:hAnsi="Times New Roman" w:cs="Times New Roman"/>
          <w:sz w:val="24"/>
          <w:szCs w:val="24"/>
        </w:rPr>
      </w:pPr>
    </w:p>
    <w:p w:rsidR="00756737" w:rsidRPr="00F74CAA" w:rsidRDefault="002C24FC" w:rsidP="00B34A1D">
      <w:pPr>
        <w:jc w:val="center"/>
        <w:rPr>
          <w:rFonts w:ascii="Times New Roman" w:hAnsi="Times New Roman" w:cs="Times New Roman"/>
          <w:sz w:val="24"/>
          <w:szCs w:val="24"/>
        </w:rPr>
      </w:pPr>
      <w:r>
        <w:rPr>
          <w:rFonts w:ascii="Times New Roman" w:hAnsi="Times New Roman" w:cs="Times New Roman"/>
          <w:sz w:val="24"/>
          <w:szCs w:val="24"/>
        </w:rPr>
        <w:t>(</w:t>
      </w:r>
      <w:r w:rsidR="00756737" w:rsidRPr="00F74CAA">
        <w:rPr>
          <w:rFonts w:ascii="Times New Roman" w:hAnsi="Times New Roman" w:cs="Times New Roman"/>
          <w:sz w:val="24"/>
          <w:szCs w:val="24"/>
        </w:rPr>
        <w:t>August 201</w:t>
      </w:r>
      <w:r w:rsidR="00680E7A" w:rsidRPr="00F74CAA">
        <w:rPr>
          <w:rFonts w:ascii="Times New Roman" w:hAnsi="Times New Roman" w:cs="Times New Roman"/>
          <w:sz w:val="24"/>
          <w:szCs w:val="24"/>
        </w:rPr>
        <w:t>1</w:t>
      </w:r>
      <w:r>
        <w:rPr>
          <w:rFonts w:ascii="Times New Roman" w:hAnsi="Times New Roman" w:cs="Times New Roman"/>
          <w:sz w:val="24"/>
          <w:szCs w:val="24"/>
        </w:rPr>
        <w:t>)</w:t>
      </w:r>
    </w:p>
    <w:p w:rsidR="00B34A1D" w:rsidRPr="00F74CAA" w:rsidRDefault="00B34A1D" w:rsidP="00B34A1D">
      <w:pPr>
        <w:jc w:val="center"/>
        <w:rPr>
          <w:rFonts w:ascii="Times New Roman" w:hAnsi="Times New Roman" w:cs="Times New Roman"/>
          <w:sz w:val="24"/>
          <w:szCs w:val="24"/>
        </w:rPr>
      </w:pPr>
    </w:p>
    <w:p w:rsidR="00B84C86" w:rsidRPr="00F74CAA" w:rsidRDefault="00B84C86" w:rsidP="00B34A1D">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The administrative state has </w:t>
      </w:r>
      <w:r w:rsidR="0049789C" w:rsidRPr="00F74CAA">
        <w:rPr>
          <w:rFonts w:ascii="Times New Roman" w:hAnsi="Times New Roman" w:cs="Times New Roman"/>
          <w:sz w:val="24"/>
          <w:szCs w:val="24"/>
        </w:rPr>
        <w:t xml:space="preserve">grown </w:t>
      </w:r>
      <w:r w:rsidRPr="00F74CAA">
        <w:rPr>
          <w:rFonts w:ascii="Times New Roman" w:hAnsi="Times New Roman" w:cs="Times New Roman"/>
          <w:sz w:val="24"/>
          <w:szCs w:val="24"/>
        </w:rPr>
        <w:t xml:space="preserve">for more than a century and, with it, regulatory agencies </w:t>
      </w:r>
      <w:r w:rsidR="008F102F" w:rsidRPr="00F74CAA">
        <w:rPr>
          <w:rFonts w:ascii="Times New Roman" w:hAnsi="Times New Roman" w:cs="Times New Roman"/>
          <w:sz w:val="24"/>
          <w:szCs w:val="24"/>
        </w:rPr>
        <w:t xml:space="preserve">that </w:t>
      </w:r>
      <w:r w:rsidRPr="00F74CAA">
        <w:rPr>
          <w:rFonts w:ascii="Times New Roman" w:hAnsi="Times New Roman" w:cs="Times New Roman"/>
          <w:sz w:val="24"/>
          <w:szCs w:val="24"/>
        </w:rPr>
        <w:t xml:space="preserve">exercise a wide amount of public power over </w:t>
      </w:r>
      <w:r w:rsidR="008F102F" w:rsidRPr="00F74CAA">
        <w:rPr>
          <w:rFonts w:ascii="Times New Roman" w:hAnsi="Times New Roman" w:cs="Times New Roman"/>
          <w:sz w:val="24"/>
          <w:szCs w:val="24"/>
        </w:rPr>
        <w:t xml:space="preserve">all aspects of </w:t>
      </w:r>
      <w:r w:rsidRPr="00F74CAA">
        <w:rPr>
          <w:rFonts w:ascii="Times New Roman" w:hAnsi="Times New Roman" w:cs="Times New Roman"/>
          <w:sz w:val="24"/>
          <w:szCs w:val="24"/>
        </w:rPr>
        <w:t>economic and social life.  Although the origins of regulatory administration lay in a Progressive era</w:t>
      </w:r>
      <w:r w:rsidR="0049789C" w:rsidRPr="00F74CAA">
        <w:rPr>
          <w:rFonts w:ascii="Times New Roman" w:hAnsi="Times New Roman" w:cs="Times New Roman"/>
          <w:sz w:val="24"/>
          <w:szCs w:val="24"/>
        </w:rPr>
        <w:t>’s</w:t>
      </w:r>
      <w:r w:rsidRPr="00F74CAA">
        <w:rPr>
          <w:rFonts w:ascii="Times New Roman" w:hAnsi="Times New Roman" w:cs="Times New Roman"/>
          <w:sz w:val="24"/>
          <w:szCs w:val="24"/>
        </w:rPr>
        <w:t xml:space="preserve"> (and, later, New Deal era</w:t>
      </w:r>
      <w:r w:rsidR="0049789C" w:rsidRPr="00F74CAA">
        <w:rPr>
          <w:rFonts w:ascii="Times New Roman" w:hAnsi="Times New Roman" w:cs="Times New Roman"/>
          <w:sz w:val="24"/>
          <w:szCs w:val="24"/>
        </w:rPr>
        <w:t>’s</w:t>
      </w:r>
      <w:r w:rsidRPr="00F74CAA">
        <w:rPr>
          <w:rFonts w:ascii="Times New Roman" w:hAnsi="Times New Roman" w:cs="Times New Roman"/>
          <w:sz w:val="24"/>
          <w:szCs w:val="24"/>
        </w:rPr>
        <w:t>)</w:t>
      </w:r>
      <w:r w:rsidR="008F102F" w:rsidRPr="00F74CAA">
        <w:rPr>
          <w:rFonts w:ascii="Times New Roman" w:hAnsi="Times New Roman" w:cs="Times New Roman"/>
          <w:sz w:val="24"/>
          <w:szCs w:val="24"/>
        </w:rPr>
        <w:t>,</w:t>
      </w:r>
      <w:r w:rsidRPr="00F74CAA">
        <w:rPr>
          <w:rFonts w:ascii="Times New Roman" w:hAnsi="Times New Roman" w:cs="Times New Roman"/>
          <w:sz w:val="24"/>
          <w:szCs w:val="24"/>
        </w:rPr>
        <w:t xml:space="preserve"> faith in technocratic, apolitical agencies </w:t>
      </w:r>
      <w:r w:rsidR="0049789C" w:rsidRPr="00F74CAA">
        <w:rPr>
          <w:rFonts w:ascii="Times New Roman" w:hAnsi="Times New Roman" w:cs="Times New Roman"/>
          <w:sz w:val="24"/>
          <w:szCs w:val="24"/>
        </w:rPr>
        <w:t xml:space="preserve">free </w:t>
      </w:r>
      <w:r w:rsidRPr="00F74CAA">
        <w:rPr>
          <w:rFonts w:ascii="Times New Roman" w:hAnsi="Times New Roman" w:cs="Times New Roman"/>
          <w:sz w:val="24"/>
          <w:szCs w:val="24"/>
        </w:rPr>
        <w:t>from political and judicial control</w:t>
      </w:r>
      <w:r w:rsidR="0049789C"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the major story of the past four decades has been the </w:t>
      </w:r>
      <w:r w:rsidR="00C86D97" w:rsidRPr="00F74CAA">
        <w:rPr>
          <w:rFonts w:ascii="Times New Roman" w:hAnsi="Times New Roman" w:cs="Times New Roman"/>
          <w:sz w:val="24"/>
          <w:szCs w:val="24"/>
        </w:rPr>
        <w:t xml:space="preserve">erosion of the notion that agencies should exercise discretion free from external checks.  </w:t>
      </w:r>
      <w:r w:rsidR="00067D9A" w:rsidRPr="00F74CAA">
        <w:rPr>
          <w:rFonts w:ascii="Times New Roman" w:hAnsi="Times New Roman" w:cs="Times New Roman"/>
          <w:sz w:val="24"/>
          <w:szCs w:val="24"/>
        </w:rPr>
        <w:t>The archetype of the New Deal agency, exercising neutral, technocratic expertise</w:t>
      </w:r>
      <w:r w:rsidR="007C3E54" w:rsidRPr="00F74CAA">
        <w:rPr>
          <w:rFonts w:ascii="Times New Roman" w:hAnsi="Times New Roman" w:cs="Times New Roman"/>
          <w:sz w:val="24"/>
          <w:szCs w:val="24"/>
        </w:rPr>
        <w:t>,</w:t>
      </w:r>
      <w:r w:rsidR="00067D9A" w:rsidRPr="00F74CAA">
        <w:rPr>
          <w:rFonts w:ascii="Times New Roman" w:hAnsi="Times New Roman" w:cs="Times New Roman"/>
          <w:sz w:val="24"/>
          <w:szCs w:val="24"/>
        </w:rPr>
        <w:t xml:space="preserve"> </w:t>
      </w:r>
      <w:r w:rsidR="0049789C" w:rsidRPr="00F74CAA">
        <w:rPr>
          <w:rFonts w:ascii="Times New Roman" w:hAnsi="Times New Roman" w:cs="Times New Roman"/>
          <w:sz w:val="24"/>
          <w:szCs w:val="24"/>
        </w:rPr>
        <w:t>is no longer tenable</w:t>
      </w:r>
      <w:r w:rsidR="00067D9A" w:rsidRPr="00F74CAA">
        <w:rPr>
          <w:rFonts w:ascii="Times New Roman" w:hAnsi="Times New Roman" w:cs="Times New Roman"/>
          <w:sz w:val="24"/>
          <w:szCs w:val="24"/>
        </w:rPr>
        <w:t xml:space="preserve">.  </w:t>
      </w:r>
      <w:r w:rsidR="00C86D97" w:rsidRPr="00F74CAA">
        <w:rPr>
          <w:rFonts w:ascii="Times New Roman" w:hAnsi="Times New Roman" w:cs="Times New Roman"/>
          <w:sz w:val="24"/>
          <w:szCs w:val="24"/>
        </w:rPr>
        <w:t xml:space="preserve">Modern administrative law emphasizes the need for discretion tempered by both legality and fairness (Rodriguez, 2008).  </w:t>
      </w:r>
      <w:r w:rsidRPr="00F74CAA">
        <w:rPr>
          <w:rFonts w:ascii="Times New Roman" w:hAnsi="Times New Roman" w:cs="Times New Roman"/>
          <w:sz w:val="24"/>
          <w:szCs w:val="24"/>
        </w:rPr>
        <w:t xml:space="preserve">Indeed, as Richard Stewart </w:t>
      </w:r>
      <w:r w:rsidR="0049789C" w:rsidRPr="00F74CAA">
        <w:rPr>
          <w:rFonts w:ascii="Times New Roman" w:hAnsi="Times New Roman" w:cs="Times New Roman"/>
          <w:sz w:val="24"/>
          <w:szCs w:val="24"/>
        </w:rPr>
        <w:t xml:space="preserve">(1975:1669) </w:t>
      </w:r>
      <w:r w:rsidRPr="00F74CAA">
        <w:rPr>
          <w:rFonts w:ascii="Times New Roman" w:hAnsi="Times New Roman" w:cs="Times New Roman"/>
          <w:sz w:val="24"/>
          <w:szCs w:val="24"/>
        </w:rPr>
        <w:t>noted thirty-five years ago, administrative law</w:t>
      </w:r>
      <w:r w:rsidR="00657617" w:rsidRPr="00F74CAA">
        <w:rPr>
          <w:rFonts w:ascii="Times New Roman" w:hAnsi="Times New Roman" w:cs="Times New Roman"/>
          <w:sz w:val="24"/>
          <w:szCs w:val="24"/>
        </w:rPr>
        <w:t xml:space="preserve"> “is undergoi</w:t>
      </w:r>
      <w:r w:rsidRPr="00F74CAA">
        <w:rPr>
          <w:rFonts w:ascii="Times New Roman" w:hAnsi="Times New Roman" w:cs="Times New Roman"/>
          <w:sz w:val="24"/>
          <w:szCs w:val="24"/>
        </w:rPr>
        <w:t>ng a fundamental transformation . . .”</w:t>
      </w:r>
      <w:r w:rsidR="0049789C" w:rsidRPr="00F74CAA" w:rsidDel="0049789C">
        <w:rPr>
          <w:rFonts w:ascii="Times New Roman" w:hAnsi="Times New Roman" w:cs="Times New Roman"/>
          <w:sz w:val="24"/>
          <w:szCs w:val="24"/>
        </w:rPr>
        <w:t xml:space="preserve"> </w:t>
      </w:r>
      <w:r w:rsidRPr="00F74CAA">
        <w:rPr>
          <w:rFonts w:ascii="Times New Roman" w:hAnsi="Times New Roman" w:cs="Times New Roman"/>
          <w:sz w:val="24"/>
          <w:szCs w:val="24"/>
        </w:rPr>
        <w:t xml:space="preserve">  </w:t>
      </w:r>
      <w:r w:rsidR="00657FE8" w:rsidRPr="00F74CAA">
        <w:rPr>
          <w:rFonts w:ascii="Times New Roman" w:hAnsi="Times New Roman" w:cs="Times New Roman"/>
          <w:sz w:val="24"/>
          <w:szCs w:val="24"/>
        </w:rPr>
        <w:t xml:space="preserve">Stewart went on to write that this transformation “[is] largely the handiwork of federal judges. . . .” </w:t>
      </w:r>
      <w:r w:rsidR="00067D9A" w:rsidRPr="00F74CAA">
        <w:rPr>
          <w:rFonts w:ascii="Times New Roman" w:hAnsi="Times New Roman" w:cs="Times New Roman"/>
          <w:sz w:val="24"/>
          <w:szCs w:val="24"/>
        </w:rPr>
        <w:t xml:space="preserve"> The standard wisdom </w:t>
      </w:r>
      <w:r w:rsidR="007C3E54" w:rsidRPr="00F74CAA">
        <w:rPr>
          <w:rFonts w:ascii="Times New Roman" w:hAnsi="Times New Roman" w:cs="Times New Roman"/>
          <w:sz w:val="24"/>
          <w:szCs w:val="24"/>
        </w:rPr>
        <w:t xml:space="preserve">in legal scholarship </w:t>
      </w:r>
      <w:r w:rsidR="00067D9A" w:rsidRPr="00F74CAA">
        <w:rPr>
          <w:rFonts w:ascii="Times New Roman" w:hAnsi="Times New Roman" w:cs="Times New Roman"/>
          <w:sz w:val="24"/>
          <w:szCs w:val="24"/>
        </w:rPr>
        <w:t xml:space="preserve">is that federal judges came to the rescue of the administrative state, </w:t>
      </w:r>
      <w:r w:rsidR="0049789C" w:rsidRPr="00F74CAA">
        <w:rPr>
          <w:rFonts w:ascii="Times New Roman" w:hAnsi="Times New Roman" w:cs="Times New Roman"/>
          <w:sz w:val="24"/>
          <w:szCs w:val="24"/>
        </w:rPr>
        <w:t xml:space="preserve">actively </w:t>
      </w:r>
      <w:r w:rsidR="00067D9A" w:rsidRPr="00F74CAA">
        <w:rPr>
          <w:rFonts w:ascii="Times New Roman" w:hAnsi="Times New Roman" w:cs="Times New Roman"/>
          <w:sz w:val="24"/>
          <w:szCs w:val="24"/>
        </w:rPr>
        <w:t xml:space="preserve">intervening in the regulatory </w:t>
      </w:r>
      <w:r w:rsidR="00067D9A" w:rsidRPr="00F74CAA">
        <w:rPr>
          <w:rFonts w:ascii="Times New Roman" w:hAnsi="Times New Roman" w:cs="Times New Roman"/>
          <w:sz w:val="24"/>
          <w:szCs w:val="24"/>
        </w:rPr>
        <w:lastRenderedPageBreak/>
        <w:t xml:space="preserve">process in order to preserve key values which had been threatened by an admixture of internal pathologies and external (read: “political”) threats. </w:t>
      </w:r>
      <w:r w:rsidR="00657FE8" w:rsidRPr="00F74CAA">
        <w:rPr>
          <w:rFonts w:ascii="Times New Roman" w:hAnsi="Times New Roman" w:cs="Times New Roman"/>
          <w:sz w:val="24"/>
          <w:szCs w:val="24"/>
        </w:rPr>
        <w:t xml:space="preserve"> </w:t>
      </w:r>
    </w:p>
    <w:p w:rsidR="00B84C86" w:rsidRPr="00F74CAA" w:rsidRDefault="00B84C86" w:rsidP="00B34A1D">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In our view, this standard wisdom neglects key </w:t>
      </w:r>
      <w:r w:rsidR="0049789C" w:rsidRPr="00F74CAA">
        <w:rPr>
          <w:rFonts w:ascii="Times New Roman" w:hAnsi="Times New Roman" w:cs="Times New Roman"/>
          <w:sz w:val="24"/>
          <w:szCs w:val="24"/>
        </w:rPr>
        <w:t xml:space="preserve">aspect of </w:t>
      </w:r>
      <w:r w:rsidRPr="00F74CAA">
        <w:rPr>
          <w:rFonts w:ascii="Times New Roman" w:hAnsi="Times New Roman" w:cs="Times New Roman"/>
          <w:sz w:val="24"/>
          <w:szCs w:val="24"/>
        </w:rPr>
        <w:t xml:space="preserve">the major transformations in American regulatory politics during the past half century and, likewise, the critical role of </w:t>
      </w:r>
      <w:r w:rsidR="00657FE8" w:rsidRPr="00F74CAA">
        <w:rPr>
          <w:rFonts w:ascii="Times New Roman" w:hAnsi="Times New Roman" w:cs="Times New Roman"/>
          <w:sz w:val="24"/>
          <w:szCs w:val="24"/>
        </w:rPr>
        <w:t xml:space="preserve">Congress and the President in the reformation of </w:t>
      </w:r>
      <w:r w:rsidR="007C3E54" w:rsidRPr="00F74CAA">
        <w:rPr>
          <w:rFonts w:ascii="Times New Roman" w:hAnsi="Times New Roman" w:cs="Times New Roman"/>
          <w:sz w:val="24"/>
          <w:szCs w:val="24"/>
        </w:rPr>
        <w:t xml:space="preserve">both the </w:t>
      </w:r>
      <w:r w:rsidR="00657FE8" w:rsidRPr="00F74CAA">
        <w:rPr>
          <w:rFonts w:ascii="Times New Roman" w:hAnsi="Times New Roman" w:cs="Times New Roman"/>
          <w:sz w:val="24"/>
          <w:szCs w:val="24"/>
        </w:rPr>
        <w:t xml:space="preserve">American </w:t>
      </w:r>
      <w:r w:rsidR="00680E7A" w:rsidRPr="00F74CAA">
        <w:rPr>
          <w:rFonts w:ascii="Times New Roman" w:hAnsi="Times New Roman" w:cs="Times New Roman"/>
          <w:sz w:val="24"/>
          <w:szCs w:val="24"/>
        </w:rPr>
        <w:t>regulatory state</w:t>
      </w:r>
      <w:r w:rsidR="00657FE8" w:rsidRPr="00F74CAA">
        <w:rPr>
          <w:rFonts w:ascii="Times New Roman" w:hAnsi="Times New Roman" w:cs="Times New Roman"/>
          <w:sz w:val="24"/>
          <w:szCs w:val="24"/>
        </w:rPr>
        <w:t xml:space="preserve"> </w:t>
      </w:r>
      <w:r w:rsidR="007C3E54" w:rsidRPr="00F74CAA">
        <w:rPr>
          <w:rFonts w:ascii="Times New Roman" w:hAnsi="Times New Roman" w:cs="Times New Roman"/>
          <w:sz w:val="24"/>
          <w:szCs w:val="24"/>
        </w:rPr>
        <w:t xml:space="preserve">and administrative </w:t>
      </w:r>
      <w:r w:rsidR="00657FE8" w:rsidRPr="00F74CAA">
        <w:rPr>
          <w:rFonts w:ascii="Times New Roman" w:hAnsi="Times New Roman" w:cs="Times New Roman"/>
          <w:sz w:val="24"/>
          <w:szCs w:val="24"/>
        </w:rPr>
        <w:t>law.  Without doubt, judicial intervention through the “hard look” doctrine made an enormous impact on administrative policymaking, an impact depicted in a large contemporary literature on administrative law.  Less examined, but no less important, however, was the impact of political changes in shaping regulatory administration.  A more comprehensive account of the modern administrative state requires attention to these political changes.</w:t>
      </w:r>
    </w:p>
    <w:p w:rsidR="00657FE8" w:rsidRPr="00F74CAA" w:rsidRDefault="0049789C" w:rsidP="00B34A1D">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To address these issues, o</w:t>
      </w:r>
      <w:r w:rsidR="00067D9A" w:rsidRPr="00F74CAA">
        <w:rPr>
          <w:rFonts w:ascii="Times New Roman" w:hAnsi="Times New Roman" w:cs="Times New Roman"/>
          <w:sz w:val="24"/>
          <w:szCs w:val="24"/>
        </w:rPr>
        <w:t>ur paper exten</w:t>
      </w:r>
      <w:r w:rsidR="007C3E54" w:rsidRPr="00F74CAA">
        <w:rPr>
          <w:rFonts w:ascii="Times New Roman" w:hAnsi="Times New Roman" w:cs="Times New Roman"/>
          <w:sz w:val="24"/>
          <w:szCs w:val="24"/>
        </w:rPr>
        <w:t>d</w:t>
      </w:r>
      <w:r w:rsidR="00067D9A" w:rsidRPr="00F74CAA">
        <w:rPr>
          <w:rFonts w:ascii="Times New Roman" w:hAnsi="Times New Roman" w:cs="Times New Roman"/>
          <w:sz w:val="24"/>
          <w:szCs w:val="24"/>
        </w:rPr>
        <w:t xml:space="preserve">s the </w:t>
      </w:r>
      <w:r w:rsidR="007C3E54" w:rsidRPr="00F74CAA">
        <w:rPr>
          <w:rFonts w:ascii="Times New Roman" w:hAnsi="Times New Roman" w:cs="Times New Roman"/>
          <w:sz w:val="24"/>
          <w:szCs w:val="24"/>
        </w:rPr>
        <w:t xml:space="preserve">work </w:t>
      </w:r>
      <w:r w:rsidR="00067D9A" w:rsidRPr="00F74CAA">
        <w:rPr>
          <w:rFonts w:ascii="Times New Roman" w:hAnsi="Times New Roman" w:cs="Times New Roman"/>
          <w:sz w:val="24"/>
          <w:szCs w:val="24"/>
        </w:rPr>
        <w:t>of McNollgast (2000, 1989, 1987)</w:t>
      </w:r>
      <w:r w:rsidR="00680E7A" w:rsidRPr="00F74CAA">
        <w:rPr>
          <w:rFonts w:ascii="Times New Roman" w:hAnsi="Times New Roman" w:cs="Times New Roman"/>
          <w:sz w:val="24"/>
          <w:szCs w:val="24"/>
        </w:rPr>
        <w:t>work</w:t>
      </w:r>
      <w:r w:rsidR="00067D9A" w:rsidRPr="00F74CAA">
        <w:rPr>
          <w:rFonts w:ascii="Times New Roman" w:hAnsi="Times New Roman" w:cs="Times New Roman"/>
          <w:sz w:val="24"/>
          <w:szCs w:val="24"/>
        </w:rPr>
        <w:t xml:space="preserve"> that emphasizes the political structure of administrative processes.  Specifically, McNollgast focuses on the role of process and procedure, deliberately engineered by Congress and the President to accomplish </w:t>
      </w:r>
      <w:r w:rsidR="007C3E54" w:rsidRPr="00F74CAA">
        <w:rPr>
          <w:rFonts w:ascii="Times New Roman" w:hAnsi="Times New Roman" w:cs="Times New Roman"/>
          <w:sz w:val="24"/>
          <w:szCs w:val="24"/>
        </w:rPr>
        <w:t xml:space="preserve">policy goals </w:t>
      </w:r>
      <w:r w:rsidR="00067D9A" w:rsidRPr="00F74CAA">
        <w:rPr>
          <w:rFonts w:ascii="Times New Roman" w:hAnsi="Times New Roman" w:cs="Times New Roman"/>
          <w:sz w:val="24"/>
          <w:szCs w:val="24"/>
        </w:rPr>
        <w:t xml:space="preserve">in </w:t>
      </w:r>
      <w:r w:rsidR="007C3E54" w:rsidRPr="00F74CAA">
        <w:rPr>
          <w:rFonts w:ascii="Times New Roman" w:hAnsi="Times New Roman" w:cs="Times New Roman"/>
          <w:sz w:val="24"/>
          <w:szCs w:val="24"/>
        </w:rPr>
        <w:t xml:space="preserve">the process </w:t>
      </w:r>
      <w:r w:rsidR="00067D9A" w:rsidRPr="00F74CAA">
        <w:rPr>
          <w:rFonts w:ascii="Times New Roman" w:hAnsi="Times New Roman" w:cs="Times New Roman"/>
          <w:sz w:val="24"/>
          <w:szCs w:val="24"/>
        </w:rPr>
        <w:t xml:space="preserve">regulatory administration.  </w:t>
      </w:r>
      <w:r w:rsidR="007C3E54" w:rsidRPr="00F74CAA">
        <w:rPr>
          <w:rFonts w:ascii="Times New Roman" w:hAnsi="Times New Roman" w:cs="Times New Roman"/>
          <w:sz w:val="24"/>
          <w:szCs w:val="24"/>
        </w:rPr>
        <w:t xml:space="preserve">Although </w:t>
      </w:r>
      <w:r w:rsidR="00067D9A" w:rsidRPr="00F74CAA">
        <w:rPr>
          <w:rFonts w:ascii="Times New Roman" w:hAnsi="Times New Roman" w:cs="Times New Roman"/>
          <w:sz w:val="24"/>
          <w:szCs w:val="24"/>
        </w:rPr>
        <w:t xml:space="preserve">McNollgast provides a theory of </w:t>
      </w:r>
      <w:r w:rsidRPr="00F74CAA">
        <w:rPr>
          <w:rFonts w:ascii="Times New Roman" w:hAnsi="Times New Roman" w:cs="Times New Roman"/>
          <w:sz w:val="24"/>
          <w:szCs w:val="24"/>
        </w:rPr>
        <w:t xml:space="preserve">how and </w:t>
      </w:r>
      <w:r w:rsidR="00067D9A" w:rsidRPr="00F74CAA">
        <w:rPr>
          <w:rFonts w:ascii="Times New Roman" w:hAnsi="Times New Roman" w:cs="Times New Roman"/>
          <w:sz w:val="24"/>
          <w:szCs w:val="24"/>
        </w:rPr>
        <w:t xml:space="preserve">why </w:t>
      </w:r>
      <w:r w:rsidR="007C3E54" w:rsidRPr="00F74CAA">
        <w:rPr>
          <w:rFonts w:ascii="Times New Roman" w:hAnsi="Times New Roman" w:cs="Times New Roman"/>
          <w:sz w:val="24"/>
          <w:szCs w:val="24"/>
        </w:rPr>
        <w:t xml:space="preserve">Congress shapes </w:t>
      </w:r>
      <w:r w:rsidR="00067D9A" w:rsidRPr="00F74CAA">
        <w:rPr>
          <w:rFonts w:ascii="Times New Roman" w:hAnsi="Times New Roman" w:cs="Times New Roman"/>
          <w:sz w:val="24"/>
          <w:szCs w:val="24"/>
        </w:rPr>
        <w:t>the regulatory process, it d</w:t>
      </w:r>
      <w:r w:rsidR="007C3E54" w:rsidRPr="00F74CAA">
        <w:rPr>
          <w:rFonts w:ascii="Times New Roman" w:hAnsi="Times New Roman" w:cs="Times New Roman"/>
          <w:sz w:val="24"/>
          <w:szCs w:val="24"/>
        </w:rPr>
        <w:t>oes</w:t>
      </w:r>
      <w:r w:rsidR="00067D9A" w:rsidRPr="00F74CAA">
        <w:rPr>
          <w:rFonts w:ascii="Times New Roman" w:hAnsi="Times New Roman" w:cs="Times New Roman"/>
          <w:sz w:val="24"/>
          <w:szCs w:val="24"/>
        </w:rPr>
        <w:t xml:space="preserve"> not draw the implications </w:t>
      </w:r>
      <w:r w:rsidR="007C3E54" w:rsidRPr="00F74CAA">
        <w:rPr>
          <w:rFonts w:ascii="Times New Roman" w:hAnsi="Times New Roman" w:cs="Times New Roman"/>
          <w:sz w:val="24"/>
          <w:szCs w:val="24"/>
        </w:rPr>
        <w:t xml:space="preserve"> for the</w:t>
      </w:r>
      <w:r w:rsidR="00067D9A" w:rsidRPr="00F74CAA">
        <w:rPr>
          <w:rFonts w:ascii="Times New Roman" w:hAnsi="Times New Roman" w:cs="Times New Roman"/>
          <w:sz w:val="24"/>
          <w:szCs w:val="24"/>
        </w:rPr>
        <w:t xml:space="preserve"> “reformation” of administrative law described by Stewart and other leading administrative law scholars of the previous and current generation.  The task of this paper is to bring together the political and legal story in a way that explains this reformation.</w:t>
      </w:r>
    </w:p>
    <w:p w:rsidR="001A6BB9" w:rsidRPr="00F74CAA" w:rsidRDefault="00067D9A" w:rsidP="00B34A1D">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We argue that the</w:t>
      </w:r>
      <w:r w:rsidR="001F6AAA" w:rsidRPr="00F74CAA">
        <w:rPr>
          <w:rFonts w:ascii="Times New Roman" w:hAnsi="Times New Roman" w:cs="Times New Roman"/>
          <w:sz w:val="24"/>
          <w:szCs w:val="24"/>
        </w:rPr>
        <w:t xml:space="preserve"> </w:t>
      </w:r>
      <w:r w:rsidR="001A6BB9" w:rsidRPr="00F74CAA">
        <w:rPr>
          <w:rFonts w:ascii="Times New Roman" w:hAnsi="Times New Roman" w:cs="Times New Roman"/>
          <w:sz w:val="24"/>
          <w:szCs w:val="24"/>
        </w:rPr>
        <w:t xml:space="preserve">conventional wisdom </w:t>
      </w:r>
      <w:r w:rsidR="001F6AAA" w:rsidRPr="00F74CAA">
        <w:rPr>
          <w:rFonts w:ascii="Times New Roman" w:hAnsi="Times New Roman" w:cs="Times New Roman"/>
          <w:sz w:val="24"/>
          <w:szCs w:val="24"/>
        </w:rPr>
        <w:t xml:space="preserve">in the legal literature </w:t>
      </w:r>
      <w:r w:rsidRPr="00F74CAA">
        <w:rPr>
          <w:rFonts w:ascii="Times New Roman" w:hAnsi="Times New Roman" w:cs="Times New Roman"/>
          <w:sz w:val="24"/>
          <w:szCs w:val="24"/>
        </w:rPr>
        <w:t xml:space="preserve">that courts implemented values and agendas separate from legislative aims, and hence </w:t>
      </w:r>
      <w:r w:rsidRPr="00F74CAA">
        <w:rPr>
          <w:rFonts w:ascii="Times New Roman" w:hAnsi="Times New Roman" w:cs="Times New Roman"/>
          <w:i/>
          <w:sz w:val="24"/>
          <w:szCs w:val="24"/>
        </w:rPr>
        <w:t>separate from politics</w:t>
      </w:r>
      <w:r w:rsidR="00A94D21" w:rsidRPr="00F74CAA">
        <w:rPr>
          <w:rFonts w:ascii="Times New Roman" w:hAnsi="Times New Roman" w:cs="Times New Roman"/>
          <w:sz w:val="24"/>
          <w:szCs w:val="24"/>
        </w:rPr>
        <w:t xml:space="preserve">, </w:t>
      </w:r>
      <w:r w:rsidR="001F6AAA" w:rsidRPr="00F74CAA">
        <w:rPr>
          <w:rFonts w:ascii="Times New Roman" w:hAnsi="Times New Roman" w:cs="Times New Roman"/>
          <w:sz w:val="24"/>
          <w:szCs w:val="24"/>
        </w:rPr>
        <w:t xml:space="preserve">is wrong-headed in important respects.  While the mainstream of administrative law scholarship has emphasized the ways in which courts interposed themselves between the political branches and </w:t>
      </w:r>
      <w:r w:rsidR="001F6AAA" w:rsidRPr="00F74CAA">
        <w:rPr>
          <w:rFonts w:ascii="Times New Roman" w:hAnsi="Times New Roman" w:cs="Times New Roman"/>
          <w:sz w:val="24"/>
          <w:szCs w:val="24"/>
        </w:rPr>
        <w:lastRenderedPageBreak/>
        <w:t xml:space="preserve">administrative officials through the development of shrewd legal doctrines, attention to the dynamics of regulatory policymaking through the lens of positive political theory provides a </w:t>
      </w:r>
      <w:r w:rsidR="00E25C88" w:rsidRPr="00F74CAA">
        <w:rPr>
          <w:rFonts w:ascii="Times New Roman" w:hAnsi="Times New Roman" w:cs="Times New Roman"/>
          <w:sz w:val="24"/>
          <w:szCs w:val="24"/>
        </w:rPr>
        <w:t xml:space="preserve">more complete </w:t>
      </w:r>
      <w:r w:rsidR="001F6AAA" w:rsidRPr="00F74CAA">
        <w:rPr>
          <w:rFonts w:ascii="Times New Roman" w:hAnsi="Times New Roman" w:cs="Times New Roman"/>
          <w:sz w:val="24"/>
          <w:szCs w:val="24"/>
        </w:rPr>
        <w:t xml:space="preserve">account.  </w:t>
      </w:r>
      <w:r w:rsidR="00657617" w:rsidRPr="00F74CAA">
        <w:rPr>
          <w:rFonts w:ascii="Times New Roman" w:hAnsi="Times New Roman" w:cs="Times New Roman"/>
          <w:sz w:val="24"/>
          <w:szCs w:val="24"/>
        </w:rPr>
        <w:t>With respect to Congress, th</w:t>
      </w:r>
      <w:r w:rsidR="007C3E54" w:rsidRPr="00F74CAA">
        <w:rPr>
          <w:rFonts w:ascii="Times New Roman" w:hAnsi="Times New Roman" w:cs="Times New Roman"/>
          <w:sz w:val="24"/>
          <w:szCs w:val="24"/>
        </w:rPr>
        <w:t>e</w:t>
      </w:r>
      <w:r w:rsidR="001A6BB9" w:rsidRPr="00F74CAA">
        <w:rPr>
          <w:rFonts w:ascii="Times New Roman" w:hAnsi="Times New Roman" w:cs="Times New Roman"/>
          <w:sz w:val="24"/>
          <w:szCs w:val="24"/>
        </w:rPr>
        <w:t xml:space="preserve"> </w:t>
      </w:r>
      <w:r w:rsidR="007C3E54" w:rsidRPr="00F74CAA">
        <w:rPr>
          <w:rFonts w:ascii="Times New Roman" w:hAnsi="Times New Roman" w:cs="Times New Roman"/>
          <w:sz w:val="24"/>
          <w:szCs w:val="24"/>
        </w:rPr>
        <w:t xml:space="preserve">traditional </w:t>
      </w:r>
      <w:r w:rsidR="001A6BB9" w:rsidRPr="00F74CAA">
        <w:rPr>
          <w:rFonts w:ascii="Times New Roman" w:hAnsi="Times New Roman" w:cs="Times New Roman"/>
          <w:sz w:val="24"/>
          <w:szCs w:val="24"/>
        </w:rPr>
        <w:t>depiction of a judge-led transformation</w:t>
      </w:r>
      <w:r w:rsidR="00657617" w:rsidRPr="00F74CAA">
        <w:rPr>
          <w:rFonts w:ascii="Times New Roman" w:hAnsi="Times New Roman" w:cs="Times New Roman"/>
          <w:sz w:val="24"/>
          <w:szCs w:val="24"/>
        </w:rPr>
        <w:t xml:space="preserve"> neglects the important transformations, beginning in the 1960’s and continuing over the next two decades, in American national politics.  </w:t>
      </w:r>
      <w:r w:rsidR="001A6BB9" w:rsidRPr="00F74CAA">
        <w:rPr>
          <w:rFonts w:ascii="Times New Roman" w:hAnsi="Times New Roman" w:cs="Times New Roman"/>
          <w:sz w:val="24"/>
          <w:szCs w:val="24"/>
        </w:rPr>
        <w:t>During this period, a</w:t>
      </w:r>
      <w:r w:rsidR="00657617" w:rsidRPr="00F74CAA">
        <w:rPr>
          <w:rFonts w:ascii="Times New Roman" w:hAnsi="Times New Roman" w:cs="Times New Roman"/>
          <w:sz w:val="24"/>
          <w:szCs w:val="24"/>
        </w:rPr>
        <w:t xml:space="preserve"> wide range of new interest groups and constituencies arose, including the environmentalists, consumerists, and </w:t>
      </w:r>
      <w:r w:rsidR="001A6BB9" w:rsidRPr="00F74CAA">
        <w:rPr>
          <w:rFonts w:ascii="Times New Roman" w:hAnsi="Times New Roman" w:cs="Times New Roman"/>
          <w:sz w:val="24"/>
          <w:szCs w:val="24"/>
        </w:rPr>
        <w:t>various groups</w:t>
      </w:r>
      <w:r w:rsidR="00657617" w:rsidRPr="00F74CAA">
        <w:rPr>
          <w:rFonts w:ascii="Times New Roman" w:hAnsi="Times New Roman" w:cs="Times New Roman"/>
          <w:sz w:val="24"/>
          <w:szCs w:val="24"/>
        </w:rPr>
        <w:t xml:space="preserve"> supporting regulatory reform of older</w:t>
      </w:r>
      <w:r w:rsidR="001A6BB9" w:rsidRPr="00F74CAA">
        <w:rPr>
          <w:rFonts w:ascii="Times New Roman" w:hAnsi="Times New Roman" w:cs="Times New Roman"/>
          <w:sz w:val="24"/>
          <w:szCs w:val="24"/>
        </w:rPr>
        <w:t>, New Deal-era</w:t>
      </w:r>
      <w:r w:rsidR="00657617" w:rsidRPr="00F74CAA">
        <w:rPr>
          <w:rFonts w:ascii="Times New Roman" w:hAnsi="Times New Roman" w:cs="Times New Roman"/>
          <w:sz w:val="24"/>
          <w:szCs w:val="24"/>
        </w:rPr>
        <w:t xml:space="preserve"> agencies.</w:t>
      </w:r>
      <w:r w:rsidR="003B6466" w:rsidRPr="00F74CAA">
        <w:rPr>
          <w:rFonts w:ascii="Times New Roman" w:hAnsi="Times New Roman" w:cs="Times New Roman"/>
          <w:sz w:val="24"/>
          <w:szCs w:val="24"/>
        </w:rPr>
        <w:t xml:space="preserve">  This emergence of new subjects of regulation and, along </w:t>
      </w:r>
      <w:r w:rsidR="00E25C88" w:rsidRPr="00F74CAA">
        <w:rPr>
          <w:rFonts w:ascii="Times New Roman" w:hAnsi="Times New Roman" w:cs="Times New Roman"/>
          <w:sz w:val="24"/>
          <w:szCs w:val="24"/>
        </w:rPr>
        <w:t xml:space="preserve">with </w:t>
      </w:r>
      <w:r w:rsidR="003B6466" w:rsidRPr="00F74CAA">
        <w:rPr>
          <w:rFonts w:ascii="Times New Roman" w:hAnsi="Times New Roman" w:cs="Times New Roman"/>
          <w:sz w:val="24"/>
          <w:szCs w:val="24"/>
        </w:rPr>
        <w:t>it, new techniques of regulatory policymaking, reconfigured the relationship between the national and state governments; it also reshaped the relationships among Congress, the Presidency, and the federal courts.  Th</w:t>
      </w:r>
      <w:r w:rsidR="00E25C88" w:rsidRPr="00F74CAA">
        <w:rPr>
          <w:rFonts w:ascii="Times New Roman" w:hAnsi="Times New Roman" w:cs="Times New Roman"/>
          <w:sz w:val="24"/>
          <w:szCs w:val="24"/>
        </w:rPr>
        <w:t>ese</w:t>
      </w:r>
      <w:r w:rsidR="003B6466" w:rsidRPr="00F74CAA">
        <w:rPr>
          <w:rFonts w:ascii="Times New Roman" w:hAnsi="Times New Roman" w:cs="Times New Roman"/>
          <w:sz w:val="24"/>
          <w:szCs w:val="24"/>
        </w:rPr>
        <w:t xml:space="preserve"> general phenomen</w:t>
      </w:r>
      <w:r w:rsidR="00E25C88" w:rsidRPr="00F74CAA">
        <w:rPr>
          <w:rFonts w:ascii="Times New Roman" w:hAnsi="Times New Roman" w:cs="Times New Roman"/>
          <w:sz w:val="24"/>
          <w:szCs w:val="24"/>
        </w:rPr>
        <w:t>a</w:t>
      </w:r>
      <w:r w:rsidR="003B6466" w:rsidRPr="00F74CAA">
        <w:rPr>
          <w:rFonts w:ascii="Times New Roman" w:hAnsi="Times New Roman" w:cs="Times New Roman"/>
          <w:sz w:val="24"/>
          <w:szCs w:val="24"/>
        </w:rPr>
        <w:t xml:space="preserve"> is well known.  However, what persists is the view that the transformation in the legal doctrine governing agency performance – that is, administrative law – was accomplished principally through judicial interventions.  The hard look era is seen as essentially an era in which judges substituted their judgments for the ill-considered decisions of rogue </w:t>
      </w:r>
      <w:r w:rsidR="007C3E54" w:rsidRPr="00F74CAA">
        <w:rPr>
          <w:rFonts w:ascii="Times New Roman" w:hAnsi="Times New Roman" w:cs="Times New Roman"/>
          <w:sz w:val="24"/>
          <w:szCs w:val="24"/>
        </w:rPr>
        <w:t xml:space="preserve">or captured </w:t>
      </w:r>
      <w:r w:rsidR="003B6466" w:rsidRPr="00F74CAA">
        <w:rPr>
          <w:rFonts w:ascii="Times New Roman" w:hAnsi="Times New Roman" w:cs="Times New Roman"/>
          <w:sz w:val="24"/>
          <w:szCs w:val="24"/>
        </w:rPr>
        <w:t xml:space="preserve">agencies and absentee legislators.  </w:t>
      </w:r>
    </w:p>
    <w:p w:rsidR="00D71815" w:rsidRPr="00F74CAA" w:rsidRDefault="00657617" w:rsidP="00B34A1D">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The courts</w:t>
      </w:r>
      <w:r w:rsidR="001A6BB9"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role in the reformation must be seen in this broader political transformation </w:t>
      </w:r>
      <w:r w:rsidR="00555368" w:rsidRPr="00F74CAA">
        <w:rPr>
          <w:rFonts w:ascii="Times New Roman" w:hAnsi="Times New Roman" w:cs="Times New Roman"/>
          <w:sz w:val="24"/>
          <w:szCs w:val="24"/>
        </w:rPr>
        <w:t xml:space="preserve">of the 1960s and 70s </w:t>
      </w:r>
      <w:r w:rsidRPr="00F74CAA">
        <w:rPr>
          <w:rFonts w:ascii="Times New Roman" w:hAnsi="Times New Roman" w:cs="Times New Roman"/>
          <w:sz w:val="24"/>
          <w:szCs w:val="24"/>
        </w:rPr>
        <w:t xml:space="preserve">rather than in </w:t>
      </w:r>
      <w:r w:rsidR="00555368" w:rsidRPr="00F74CAA">
        <w:rPr>
          <w:rFonts w:ascii="Times New Roman" w:hAnsi="Times New Roman" w:cs="Times New Roman"/>
          <w:sz w:val="24"/>
          <w:szCs w:val="24"/>
        </w:rPr>
        <w:t xml:space="preserve">a court-centric perspective </w:t>
      </w:r>
      <w:r w:rsidR="00ED214C" w:rsidRPr="00F74CAA">
        <w:rPr>
          <w:rFonts w:ascii="Times New Roman" w:hAnsi="Times New Roman" w:cs="Times New Roman"/>
          <w:sz w:val="24"/>
          <w:szCs w:val="24"/>
        </w:rPr>
        <w:t xml:space="preserve">in </w:t>
      </w:r>
      <w:r w:rsidRPr="00F74CAA">
        <w:rPr>
          <w:rFonts w:ascii="Times New Roman" w:hAnsi="Times New Roman" w:cs="Times New Roman"/>
          <w:sz w:val="24"/>
          <w:szCs w:val="24"/>
        </w:rPr>
        <w:t>isolation from</w:t>
      </w:r>
      <w:r w:rsidR="00ED214C" w:rsidRPr="00F74CAA">
        <w:rPr>
          <w:rFonts w:ascii="Times New Roman" w:hAnsi="Times New Roman" w:cs="Times New Roman"/>
          <w:sz w:val="24"/>
          <w:szCs w:val="24"/>
        </w:rPr>
        <w:t xml:space="preserve"> the rest of the politic</w:t>
      </w:r>
      <w:r w:rsidR="00EF2F37" w:rsidRPr="00F74CAA">
        <w:rPr>
          <w:rFonts w:ascii="Times New Roman" w:hAnsi="Times New Roman" w:cs="Times New Roman"/>
          <w:sz w:val="24"/>
          <w:szCs w:val="24"/>
        </w:rPr>
        <w:t>al</w:t>
      </w:r>
      <w:r w:rsidR="00ED214C" w:rsidRPr="00F74CAA">
        <w:rPr>
          <w:rFonts w:ascii="Times New Roman" w:hAnsi="Times New Roman" w:cs="Times New Roman"/>
          <w:sz w:val="24"/>
          <w:szCs w:val="24"/>
        </w:rPr>
        <w:t xml:space="preserve"> system</w:t>
      </w:r>
      <w:r w:rsidRPr="00F74CAA">
        <w:rPr>
          <w:rFonts w:ascii="Times New Roman" w:hAnsi="Times New Roman" w:cs="Times New Roman"/>
          <w:sz w:val="24"/>
          <w:szCs w:val="24"/>
        </w:rPr>
        <w:t xml:space="preserve">. </w:t>
      </w:r>
      <w:r w:rsidR="001A6BB9" w:rsidRPr="00F74CAA">
        <w:rPr>
          <w:rFonts w:ascii="Times New Roman" w:hAnsi="Times New Roman" w:cs="Times New Roman"/>
          <w:sz w:val="24"/>
          <w:szCs w:val="24"/>
        </w:rPr>
        <w:t>True, as Stewart and others write, t</w:t>
      </w:r>
      <w:r w:rsidRPr="00F74CAA">
        <w:rPr>
          <w:rFonts w:ascii="Times New Roman" w:hAnsi="Times New Roman" w:cs="Times New Roman"/>
          <w:sz w:val="24"/>
          <w:szCs w:val="24"/>
        </w:rPr>
        <w:t>he courts acted to promote new interest</w:t>
      </w:r>
      <w:r w:rsidR="001A6BB9" w:rsidRPr="00F74CAA">
        <w:rPr>
          <w:rFonts w:ascii="Times New Roman" w:hAnsi="Times New Roman" w:cs="Times New Roman"/>
          <w:sz w:val="24"/>
          <w:szCs w:val="24"/>
        </w:rPr>
        <w:t xml:space="preserve"> groups’ </w:t>
      </w:r>
      <w:r w:rsidRPr="00F74CAA">
        <w:rPr>
          <w:rFonts w:ascii="Times New Roman" w:hAnsi="Times New Roman" w:cs="Times New Roman"/>
          <w:sz w:val="24"/>
          <w:szCs w:val="24"/>
        </w:rPr>
        <w:t>participation in a wide range of regulatory agencies, including agencies promoting interests of older, established groups who sought to blunt the influence of the new groups. But these efforts – essential to the reformation –</w:t>
      </w:r>
      <w:r w:rsidR="00ED214C" w:rsidRPr="00F74CAA">
        <w:rPr>
          <w:rFonts w:ascii="Times New Roman" w:hAnsi="Times New Roman" w:cs="Times New Roman"/>
          <w:sz w:val="24"/>
          <w:szCs w:val="24"/>
        </w:rPr>
        <w:t xml:space="preserve"> </w:t>
      </w:r>
      <w:r w:rsidRPr="00F74CAA">
        <w:rPr>
          <w:rFonts w:ascii="Times New Roman" w:hAnsi="Times New Roman" w:cs="Times New Roman"/>
          <w:sz w:val="24"/>
          <w:szCs w:val="24"/>
        </w:rPr>
        <w:t>paralleled similar efforts by elected officials to represent new constituencies and give them legislative and administrative tools to further those interests.</w:t>
      </w:r>
      <w:r w:rsidR="001A6BB9" w:rsidRPr="00F74CAA">
        <w:rPr>
          <w:rFonts w:ascii="Times New Roman" w:hAnsi="Times New Roman" w:cs="Times New Roman"/>
          <w:sz w:val="24"/>
          <w:szCs w:val="24"/>
        </w:rPr>
        <w:t xml:space="preserve">  </w:t>
      </w:r>
      <w:r w:rsidR="00D719A9" w:rsidRPr="00F74CAA">
        <w:rPr>
          <w:rFonts w:ascii="Times New Roman" w:hAnsi="Times New Roman" w:cs="Times New Roman"/>
          <w:sz w:val="24"/>
          <w:szCs w:val="24"/>
        </w:rPr>
        <w:t xml:space="preserve">Congress and the president also responded to the transformation of interests and </w:t>
      </w:r>
      <w:r w:rsidR="00E25C88" w:rsidRPr="00F74CAA">
        <w:rPr>
          <w:rFonts w:ascii="Times New Roman" w:hAnsi="Times New Roman" w:cs="Times New Roman"/>
          <w:sz w:val="24"/>
          <w:szCs w:val="24"/>
        </w:rPr>
        <w:lastRenderedPageBreak/>
        <w:t>constituencies</w:t>
      </w:r>
      <w:r w:rsidR="00D719A9" w:rsidRPr="00F74CAA">
        <w:rPr>
          <w:rFonts w:ascii="Times New Roman" w:hAnsi="Times New Roman" w:cs="Times New Roman"/>
          <w:sz w:val="24"/>
          <w:szCs w:val="24"/>
        </w:rPr>
        <w:t xml:space="preserve"> with a series of landmark legislation, changing the relationship of the national government to the economy. </w:t>
      </w:r>
      <w:r w:rsidR="001A6BB9" w:rsidRPr="00F74CAA">
        <w:rPr>
          <w:rFonts w:ascii="Times New Roman" w:hAnsi="Times New Roman" w:cs="Times New Roman"/>
          <w:sz w:val="24"/>
          <w:szCs w:val="24"/>
        </w:rPr>
        <w:t xml:space="preserve">In short, courts acted in ways </w:t>
      </w:r>
      <w:r w:rsidR="00D719A9" w:rsidRPr="00F74CAA">
        <w:rPr>
          <w:rFonts w:ascii="Times New Roman" w:hAnsi="Times New Roman" w:cs="Times New Roman"/>
          <w:sz w:val="24"/>
          <w:szCs w:val="24"/>
        </w:rPr>
        <w:t xml:space="preserve">that complemented rather than </w:t>
      </w:r>
      <w:r w:rsidR="001A6BB9" w:rsidRPr="00F74CAA">
        <w:rPr>
          <w:rFonts w:ascii="Times New Roman" w:hAnsi="Times New Roman" w:cs="Times New Roman"/>
          <w:sz w:val="24"/>
          <w:szCs w:val="24"/>
        </w:rPr>
        <w:t>opposed the trends in national politics.</w:t>
      </w:r>
      <w:r w:rsidR="00ED214C" w:rsidRPr="00F74CAA">
        <w:rPr>
          <w:rFonts w:ascii="Times New Roman" w:hAnsi="Times New Roman" w:cs="Times New Roman"/>
          <w:sz w:val="24"/>
          <w:szCs w:val="24"/>
        </w:rPr>
        <w:t xml:space="preserve"> </w:t>
      </w:r>
    </w:p>
    <w:p w:rsidR="00D719A9" w:rsidRPr="00F74CAA" w:rsidRDefault="00D418D3" w:rsidP="00D71815">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We illustrate our thesis with nuclear power regulation. </w:t>
      </w:r>
      <w:r w:rsidR="00B378AC" w:rsidRPr="00F74CAA">
        <w:rPr>
          <w:rFonts w:ascii="Times New Roman" w:hAnsi="Times New Roman" w:cs="Times New Roman"/>
          <w:sz w:val="24"/>
          <w:szCs w:val="24"/>
        </w:rPr>
        <w:t>Initiated to promote the</w:t>
      </w:r>
      <w:r w:rsidRPr="00F74CAA">
        <w:rPr>
          <w:rFonts w:ascii="Times New Roman" w:hAnsi="Times New Roman" w:cs="Times New Roman"/>
          <w:sz w:val="24"/>
          <w:szCs w:val="24"/>
        </w:rPr>
        <w:t xml:space="preserve"> peaceful use of atomic power, the national government’s </w:t>
      </w:r>
      <w:r w:rsidR="00B378AC" w:rsidRPr="00F74CAA">
        <w:rPr>
          <w:rFonts w:ascii="Times New Roman" w:hAnsi="Times New Roman" w:cs="Times New Roman"/>
          <w:sz w:val="24"/>
          <w:szCs w:val="24"/>
        </w:rPr>
        <w:t xml:space="preserve">efforts in </w:t>
      </w:r>
      <w:r w:rsidRPr="00F74CAA">
        <w:rPr>
          <w:rFonts w:ascii="Times New Roman" w:hAnsi="Times New Roman" w:cs="Times New Roman"/>
          <w:sz w:val="24"/>
          <w:szCs w:val="24"/>
        </w:rPr>
        <w:t>nuclear power began in earnest during the 1950s and 60s. By the late 1960s, however, environmentalists question</w:t>
      </w:r>
      <w:r w:rsidR="00D719A9" w:rsidRPr="00F74CAA">
        <w:rPr>
          <w:rFonts w:ascii="Times New Roman" w:hAnsi="Times New Roman" w:cs="Times New Roman"/>
          <w:sz w:val="24"/>
          <w:szCs w:val="24"/>
        </w:rPr>
        <w:t>ed</w:t>
      </w:r>
      <w:r w:rsidRPr="00F74CAA">
        <w:rPr>
          <w:rFonts w:ascii="Times New Roman" w:hAnsi="Times New Roman" w:cs="Times New Roman"/>
          <w:sz w:val="24"/>
          <w:szCs w:val="24"/>
        </w:rPr>
        <w:t xml:space="preserve"> nuclear power, seeking to intervene in the regulatory process to air their concerns. The agency promoting nuclear power, the Atomic Energy Commission (AEC), sought to prevent their intervention and proscribe the environmentalists’ influence. </w:t>
      </w:r>
    </w:p>
    <w:p w:rsidR="00AB1093" w:rsidRPr="00F74CAA" w:rsidRDefault="00D418D3" w:rsidP="00D71815">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In a series of cases, most notably </w:t>
      </w:r>
      <w:r w:rsidRPr="00F74CAA">
        <w:rPr>
          <w:rFonts w:ascii="Times New Roman" w:hAnsi="Times New Roman" w:cs="Times New Roman"/>
          <w:i/>
          <w:sz w:val="24"/>
          <w:szCs w:val="24"/>
        </w:rPr>
        <w:t xml:space="preserve">Calvert Cliffs </w:t>
      </w:r>
      <w:r w:rsidRPr="00F74CAA">
        <w:rPr>
          <w:rFonts w:ascii="Times New Roman" w:hAnsi="Times New Roman" w:cs="Times New Roman"/>
          <w:sz w:val="24"/>
          <w:szCs w:val="24"/>
        </w:rPr>
        <w:t xml:space="preserve">(1971), courts forced the AEC to allow environmentalist participation and to attend to environmental concerns. The result was a dramatic change in nuclear power, which came to a standstill by the mid-1970s. </w:t>
      </w:r>
      <w:r w:rsidR="00B378AC" w:rsidRPr="00F74CAA">
        <w:rPr>
          <w:rFonts w:ascii="Times New Roman" w:hAnsi="Times New Roman" w:cs="Times New Roman"/>
          <w:sz w:val="24"/>
          <w:szCs w:val="24"/>
        </w:rPr>
        <w:t>Moreover, this result seems consistent with the traditional view in administrative law of an agency captured by the industries it regulates, serving to promote those interests.</w:t>
      </w:r>
    </w:p>
    <w:p w:rsidR="00D418D3" w:rsidRPr="00F74CAA" w:rsidRDefault="00D418D3" w:rsidP="00D71815">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This view misses the essential role of political officials, however. New entrepreneurs in Congress sought to promote environment interests, and passed a series of major legislation, the National Environmental Policy Act of 1969, which created the now famous environmental impact statements</w:t>
      </w:r>
      <w:r w:rsidR="00680E7A" w:rsidRPr="00F74CAA">
        <w:rPr>
          <w:rFonts w:ascii="Times New Roman" w:hAnsi="Times New Roman" w:cs="Times New Roman"/>
          <w:sz w:val="24"/>
          <w:szCs w:val="24"/>
        </w:rPr>
        <w:t>,</w:t>
      </w:r>
      <w:r w:rsidRPr="00F74CAA">
        <w:rPr>
          <w:rFonts w:ascii="Times New Roman" w:hAnsi="Times New Roman" w:cs="Times New Roman"/>
          <w:sz w:val="24"/>
          <w:szCs w:val="24"/>
        </w:rPr>
        <w:t xml:space="preserve"> the Clean Air Act of 1970, and the Federal Water Pollution Control Amendments of 1972. </w:t>
      </w:r>
      <w:r w:rsidR="00680E7A" w:rsidRPr="00F74CAA">
        <w:rPr>
          <w:rFonts w:ascii="Times New Roman" w:hAnsi="Times New Roman" w:cs="Times New Roman"/>
          <w:sz w:val="24"/>
          <w:szCs w:val="24"/>
        </w:rPr>
        <w:t xml:space="preserve">Moreover, </w:t>
      </w:r>
      <w:r w:rsidRPr="00F74CAA">
        <w:rPr>
          <w:rFonts w:ascii="Times New Roman" w:hAnsi="Times New Roman" w:cs="Times New Roman"/>
          <w:sz w:val="24"/>
          <w:szCs w:val="24"/>
        </w:rPr>
        <w:t xml:space="preserve">President Richard Nixon created the Environmental Protection Agency by executive order in 1969. This activity sought to promote environmental consideration, and with that, the influence of environmentalists. </w:t>
      </w:r>
      <w:r w:rsidR="00B378AC" w:rsidRPr="00F74CAA">
        <w:rPr>
          <w:rFonts w:ascii="Times New Roman" w:hAnsi="Times New Roman" w:cs="Times New Roman"/>
          <w:sz w:val="24"/>
          <w:szCs w:val="24"/>
        </w:rPr>
        <w:t xml:space="preserve">Champions of the environment in Congress routed the old guard promoting nuclear power, first dismantling nuclear powers’ </w:t>
      </w:r>
      <w:r w:rsidR="00B378AC" w:rsidRPr="00F74CAA">
        <w:rPr>
          <w:rFonts w:ascii="Times New Roman" w:hAnsi="Times New Roman" w:cs="Times New Roman"/>
          <w:sz w:val="24"/>
          <w:szCs w:val="24"/>
        </w:rPr>
        <w:lastRenderedPageBreak/>
        <w:t xml:space="preserve">promoters in Congress on the Joint Committee on Atomic Energy and then dismantling the AEC so that the commission’s promotion activities would be separate from its regulatory ones. </w:t>
      </w:r>
      <w:r w:rsidRPr="00F74CAA">
        <w:rPr>
          <w:rFonts w:ascii="Times New Roman" w:hAnsi="Times New Roman" w:cs="Times New Roman"/>
          <w:sz w:val="24"/>
          <w:szCs w:val="24"/>
        </w:rPr>
        <w:t xml:space="preserve">Judicial expansion of environmental interests must be seen as a part of this larger transformation of environmentalism. Although </w:t>
      </w:r>
      <w:r w:rsidRPr="00F74CAA">
        <w:rPr>
          <w:rFonts w:ascii="Times New Roman" w:hAnsi="Times New Roman" w:cs="Times New Roman"/>
          <w:i/>
          <w:sz w:val="24"/>
          <w:szCs w:val="24"/>
        </w:rPr>
        <w:t>Calvert Cliffs</w:t>
      </w:r>
      <w:r w:rsidRPr="00F74CAA">
        <w:rPr>
          <w:rFonts w:ascii="Times New Roman" w:hAnsi="Times New Roman" w:cs="Times New Roman"/>
          <w:sz w:val="24"/>
          <w:szCs w:val="24"/>
        </w:rPr>
        <w:t xml:space="preserve"> is often seen as an expansionary reading of NEPA (see Rodriguez and Weingast 2007), </w:t>
      </w:r>
      <w:r w:rsidR="00B378AC" w:rsidRPr="00F74CAA">
        <w:rPr>
          <w:rFonts w:ascii="Times New Roman" w:hAnsi="Times New Roman" w:cs="Times New Roman"/>
          <w:sz w:val="24"/>
          <w:szCs w:val="24"/>
        </w:rPr>
        <w:t>the courts would have been far more limited in their decision without that statute and its creation of the environmental impact statements.</w:t>
      </w:r>
    </w:p>
    <w:p w:rsidR="00DA05AD" w:rsidRPr="00F74CAA" w:rsidRDefault="00657617" w:rsidP="00B34A1D">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Our paper proceeds as follows</w:t>
      </w:r>
      <w:r w:rsidR="003B6466" w:rsidRPr="00F74CAA">
        <w:rPr>
          <w:rFonts w:ascii="Times New Roman" w:hAnsi="Times New Roman" w:cs="Times New Roman"/>
          <w:sz w:val="24"/>
          <w:szCs w:val="24"/>
        </w:rPr>
        <w:t xml:space="preserve">:  In Part I, we fill out the basic logic and assumptions underlying the conventional wisdom of administrative law’s transformation as principally a court-centric </w:t>
      </w:r>
      <w:r w:rsidR="00023BCE" w:rsidRPr="00F74CAA">
        <w:rPr>
          <w:rFonts w:ascii="Times New Roman" w:hAnsi="Times New Roman" w:cs="Times New Roman"/>
          <w:sz w:val="24"/>
          <w:szCs w:val="24"/>
        </w:rPr>
        <w:t>effort.  In Part II, we first describe the positive political theory of regulation and, next, analyze both the transformation in American politics during the period at issue and the structure of Congressional and judicial decisionmaking.  This Part concludes with an assessment of the political equilibrium in which courts and Congress worked in partnership with one another to effectuate a reformation in administrative law.  We illustrate this thesis in Part III with an extended discussion of nuclear energy policy during the 1960’s and 70’s.  In the final Part, we return to our basic thesis, explaining how this political perspective on administrative law’s great transformation bears on both positive and normative debates in regulation and public law.</w:t>
      </w:r>
    </w:p>
    <w:p w:rsidR="00DA05AD" w:rsidRPr="00F74CAA" w:rsidRDefault="00DA05AD" w:rsidP="00DA05AD">
      <w:pPr>
        <w:spacing w:line="480" w:lineRule="auto"/>
        <w:rPr>
          <w:rFonts w:ascii="Times New Roman" w:hAnsi="Times New Roman" w:cs="Times New Roman"/>
          <w:sz w:val="24"/>
          <w:szCs w:val="24"/>
        </w:rPr>
      </w:pPr>
    </w:p>
    <w:p w:rsidR="00E011FB" w:rsidRPr="00F74CAA" w:rsidRDefault="00657617" w:rsidP="00E011FB">
      <w:pPr>
        <w:pStyle w:val="ListParagraph"/>
        <w:numPr>
          <w:ilvl w:val="0"/>
          <w:numId w:val="2"/>
        </w:numPr>
        <w:spacing w:line="240" w:lineRule="auto"/>
        <w:rPr>
          <w:rFonts w:ascii="Times New Roman" w:hAnsi="Times New Roman" w:cs="Times New Roman"/>
          <w:b/>
          <w:sz w:val="24"/>
          <w:szCs w:val="24"/>
        </w:rPr>
      </w:pPr>
      <w:r w:rsidRPr="00F74CAA">
        <w:rPr>
          <w:rFonts w:ascii="Times New Roman" w:hAnsi="Times New Roman" w:cs="Times New Roman"/>
          <w:b/>
          <w:sz w:val="24"/>
          <w:szCs w:val="24"/>
        </w:rPr>
        <w:t xml:space="preserve">The Conventional Wisdom </w:t>
      </w:r>
      <w:r w:rsidR="00E011FB" w:rsidRPr="00F74CAA">
        <w:rPr>
          <w:rFonts w:ascii="Times New Roman" w:hAnsi="Times New Roman" w:cs="Times New Roman"/>
          <w:b/>
          <w:sz w:val="24"/>
          <w:szCs w:val="24"/>
        </w:rPr>
        <w:t xml:space="preserve">in Administrative Law </w:t>
      </w:r>
      <w:r w:rsidRPr="00F74CAA">
        <w:rPr>
          <w:rFonts w:ascii="Times New Roman" w:hAnsi="Times New Roman" w:cs="Times New Roman"/>
          <w:b/>
          <w:sz w:val="24"/>
          <w:szCs w:val="24"/>
        </w:rPr>
        <w:t xml:space="preserve">and </w:t>
      </w:r>
    </w:p>
    <w:p w:rsidR="00DA05AD" w:rsidRPr="00F74CAA" w:rsidRDefault="00E011FB" w:rsidP="00E011FB">
      <w:pPr>
        <w:pStyle w:val="ListParagraph"/>
        <w:spacing w:line="240" w:lineRule="auto"/>
        <w:rPr>
          <w:rFonts w:ascii="Times New Roman" w:hAnsi="Times New Roman" w:cs="Times New Roman"/>
          <w:b/>
          <w:sz w:val="24"/>
          <w:szCs w:val="24"/>
        </w:rPr>
      </w:pPr>
      <w:r w:rsidRPr="00F74CAA">
        <w:rPr>
          <w:rFonts w:ascii="Times New Roman" w:hAnsi="Times New Roman" w:cs="Times New Roman"/>
          <w:b/>
          <w:sz w:val="24"/>
          <w:szCs w:val="24"/>
        </w:rPr>
        <w:t>I</w:t>
      </w:r>
      <w:r w:rsidR="00657617" w:rsidRPr="00F74CAA">
        <w:rPr>
          <w:rFonts w:ascii="Times New Roman" w:hAnsi="Times New Roman" w:cs="Times New Roman"/>
          <w:b/>
          <w:sz w:val="24"/>
          <w:szCs w:val="24"/>
        </w:rPr>
        <w:t>ts Basic Assumptions</w:t>
      </w:r>
    </w:p>
    <w:p w:rsidR="00E011FB" w:rsidRPr="00F74CAA" w:rsidRDefault="00E011FB" w:rsidP="00E011FB">
      <w:pPr>
        <w:pStyle w:val="ListParagraph"/>
        <w:spacing w:line="240" w:lineRule="auto"/>
        <w:rPr>
          <w:rFonts w:ascii="Times New Roman" w:hAnsi="Times New Roman" w:cs="Times New Roman"/>
          <w:b/>
          <w:sz w:val="24"/>
          <w:szCs w:val="24"/>
        </w:rPr>
      </w:pPr>
    </w:p>
    <w:p w:rsidR="00847C03" w:rsidRPr="00F74CAA" w:rsidRDefault="003F5F4F" w:rsidP="00194038">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The conventional wisdom holds that, f</w:t>
      </w:r>
      <w:r w:rsidR="00847C03" w:rsidRPr="00F74CAA">
        <w:rPr>
          <w:rFonts w:ascii="Times New Roman" w:hAnsi="Times New Roman" w:cs="Times New Roman"/>
          <w:sz w:val="24"/>
          <w:szCs w:val="24"/>
        </w:rPr>
        <w:t xml:space="preserve">rom the very beginning, courts have been assigned a critical role in supervising the administrative process through their power of judicial review of agency decisions.  While the Administrative Procedure Act </w:t>
      </w:r>
      <w:r w:rsidRPr="00F74CAA">
        <w:rPr>
          <w:rFonts w:ascii="Times New Roman" w:hAnsi="Times New Roman" w:cs="Times New Roman"/>
          <w:sz w:val="24"/>
          <w:szCs w:val="24"/>
        </w:rPr>
        <w:t xml:space="preserve">of 1946 </w:t>
      </w:r>
      <w:r w:rsidR="00847C03" w:rsidRPr="00F74CAA">
        <w:rPr>
          <w:rFonts w:ascii="Times New Roman" w:hAnsi="Times New Roman" w:cs="Times New Roman"/>
          <w:sz w:val="24"/>
          <w:szCs w:val="24"/>
        </w:rPr>
        <w:t xml:space="preserve">codified this role in important respects, the essential function of courts in reviewing agency decisions for compliance </w:t>
      </w:r>
      <w:r w:rsidR="00847C03" w:rsidRPr="00F74CAA">
        <w:rPr>
          <w:rFonts w:ascii="Times New Roman" w:hAnsi="Times New Roman" w:cs="Times New Roman"/>
          <w:sz w:val="24"/>
          <w:szCs w:val="24"/>
        </w:rPr>
        <w:lastRenderedPageBreak/>
        <w:t xml:space="preserve">with law has long been a linchpin of the constitutional structure of regulatory policymaking through administrative agencies.  What emerged with fanfare in the 1970’s was a particular approach to judicial review, one both unconventional and controversial.  The phrase “hard look” was coined by Judge Harold Leventhal to describe </w:t>
      </w:r>
      <w:r w:rsidR="00132C07" w:rsidRPr="00F74CAA">
        <w:rPr>
          <w:rFonts w:ascii="Times New Roman" w:hAnsi="Times New Roman" w:cs="Times New Roman"/>
          <w:sz w:val="24"/>
          <w:szCs w:val="24"/>
        </w:rPr>
        <w:t>a new</w:t>
      </w:r>
      <w:r w:rsidR="00847C03" w:rsidRPr="00F74CAA">
        <w:rPr>
          <w:rFonts w:ascii="Times New Roman" w:hAnsi="Times New Roman" w:cs="Times New Roman"/>
          <w:sz w:val="24"/>
          <w:szCs w:val="24"/>
        </w:rPr>
        <w:t xml:space="preserve"> style of judicial scrutiny.  Appellate judges </w:t>
      </w:r>
      <w:r w:rsidR="00ED214C" w:rsidRPr="00F74CAA">
        <w:rPr>
          <w:rFonts w:ascii="Times New Roman" w:hAnsi="Times New Roman" w:cs="Times New Roman"/>
          <w:sz w:val="24"/>
          <w:szCs w:val="24"/>
        </w:rPr>
        <w:t xml:space="preserve">began to undertake </w:t>
      </w:r>
      <w:r w:rsidR="00847C03" w:rsidRPr="00F74CAA">
        <w:rPr>
          <w:rFonts w:ascii="Times New Roman" w:hAnsi="Times New Roman" w:cs="Times New Roman"/>
          <w:sz w:val="24"/>
          <w:szCs w:val="24"/>
        </w:rPr>
        <w:t>a searching, thorough look at the process and substance of agency decisionmaking in order to assure that the agency decision was adequately reasoned and supported</w:t>
      </w:r>
      <w:r w:rsidR="004F2023" w:rsidRPr="00F74CAA">
        <w:rPr>
          <w:rFonts w:ascii="Times New Roman" w:hAnsi="Times New Roman" w:cs="Times New Roman"/>
          <w:sz w:val="24"/>
          <w:szCs w:val="24"/>
        </w:rPr>
        <w:t xml:space="preserve"> (see Shapiro</w:t>
      </w:r>
      <w:r w:rsidR="00132C07" w:rsidRPr="00F74CAA">
        <w:rPr>
          <w:rFonts w:ascii="Times New Roman" w:hAnsi="Times New Roman" w:cs="Times New Roman"/>
          <w:sz w:val="24"/>
          <w:szCs w:val="24"/>
        </w:rPr>
        <w:t xml:space="preserve"> 1988)</w:t>
      </w:r>
      <w:r w:rsidR="00847C03" w:rsidRPr="00F74CAA">
        <w:rPr>
          <w:rFonts w:ascii="Times New Roman" w:hAnsi="Times New Roman" w:cs="Times New Roman"/>
          <w:sz w:val="24"/>
          <w:szCs w:val="24"/>
        </w:rPr>
        <w:t>.  This new style of review reflected an important shift in administrative law; indeed, it reflected what Stewart characterized as a “reformation” in the relationship between courts and agencies.</w:t>
      </w:r>
    </w:p>
    <w:p w:rsidR="00194038" w:rsidRPr="00F74CAA" w:rsidRDefault="00401184" w:rsidP="00194038">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Legal scholars typically describe h</w:t>
      </w:r>
      <w:r w:rsidR="00657617" w:rsidRPr="00F74CAA">
        <w:rPr>
          <w:rFonts w:ascii="Times New Roman" w:hAnsi="Times New Roman" w:cs="Times New Roman"/>
          <w:sz w:val="24"/>
          <w:szCs w:val="24"/>
        </w:rPr>
        <w:t>ard look review in terms which pit three institutions a</w:t>
      </w:r>
      <w:r w:rsidR="00847C03" w:rsidRPr="00F74CAA">
        <w:rPr>
          <w:rFonts w:ascii="Times New Roman" w:hAnsi="Times New Roman" w:cs="Times New Roman"/>
          <w:sz w:val="24"/>
          <w:szCs w:val="24"/>
        </w:rPr>
        <w:t xml:space="preserve">gainst </w:t>
      </w:r>
      <w:r w:rsidR="00657617" w:rsidRPr="00F74CAA">
        <w:rPr>
          <w:rFonts w:ascii="Times New Roman" w:hAnsi="Times New Roman" w:cs="Times New Roman"/>
          <w:sz w:val="24"/>
          <w:szCs w:val="24"/>
        </w:rPr>
        <w:t xml:space="preserve">one other in </w:t>
      </w:r>
      <w:r w:rsidR="00847C03" w:rsidRPr="00F74CAA">
        <w:rPr>
          <w:rFonts w:ascii="Times New Roman" w:hAnsi="Times New Roman" w:cs="Times New Roman"/>
          <w:sz w:val="24"/>
          <w:szCs w:val="24"/>
        </w:rPr>
        <w:t xml:space="preserve">a </w:t>
      </w:r>
      <w:r w:rsidR="00657617" w:rsidRPr="00F74CAA">
        <w:rPr>
          <w:rFonts w:ascii="Times New Roman" w:hAnsi="Times New Roman" w:cs="Times New Roman"/>
          <w:sz w:val="24"/>
          <w:szCs w:val="24"/>
        </w:rPr>
        <w:t>struggle</w:t>
      </w:r>
      <w:r w:rsidR="00847C03" w:rsidRPr="00F74CAA">
        <w:rPr>
          <w:rFonts w:ascii="Times New Roman" w:hAnsi="Times New Roman" w:cs="Times New Roman"/>
          <w:sz w:val="24"/>
          <w:szCs w:val="24"/>
        </w:rPr>
        <w:t xml:space="preserve"> for supremacy</w:t>
      </w:r>
      <w:r w:rsidR="00657617" w:rsidRPr="00F74CAA">
        <w:rPr>
          <w:rFonts w:ascii="Times New Roman" w:hAnsi="Times New Roman" w:cs="Times New Roman"/>
          <w:sz w:val="24"/>
          <w:szCs w:val="24"/>
        </w:rPr>
        <w:t xml:space="preserve">.  First, administrative agencies are </w:t>
      </w:r>
      <w:r w:rsidR="00847C03" w:rsidRPr="00F74CAA">
        <w:rPr>
          <w:rFonts w:ascii="Times New Roman" w:hAnsi="Times New Roman" w:cs="Times New Roman"/>
          <w:sz w:val="24"/>
          <w:szCs w:val="24"/>
        </w:rPr>
        <w:t>see</w:t>
      </w:r>
      <w:r w:rsidR="003F5F4F" w:rsidRPr="00F74CAA">
        <w:rPr>
          <w:rFonts w:ascii="Times New Roman" w:hAnsi="Times New Roman" w:cs="Times New Roman"/>
          <w:sz w:val="24"/>
          <w:szCs w:val="24"/>
        </w:rPr>
        <w:t>n</w:t>
      </w:r>
      <w:r w:rsidR="00847C03" w:rsidRPr="00F74CAA">
        <w:rPr>
          <w:rFonts w:ascii="Times New Roman" w:hAnsi="Times New Roman" w:cs="Times New Roman"/>
          <w:sz w:val="24"/>
          <w:szCs w:val="24"/>
        </w:rPr>
        <w:t xml:space="preserve"> as </w:t>
      </w:r>
      <w:r w:rsidR="00657617" w:rsidRPr="00F74CAA">
        <w:rPr>
          <w:rFonts w:ascii="Times New Roman" w:hAnsi="Times New Roman" w:cs="Times New Roman"/>
          <w:sz w:val="24"/>
          <w:szCs w:val="24"/>
        </w:rPr>
        <w:t>more often than not “captured” by regulated interests; they sacrifice good administration and efficient regulation to goals configured by private-regarding groups who bring relentless pressure to bear on agencies</w:t>
      </w:r>
      <w:r w:rsidR="00450243" w:rsidRPr="00F74CAA">
        <w:rPr>
          <w:rFonts w:ascii="Times New Roman" w:hAnsi="Times New Roman" w:cs="Times New Roman"/>
          <w:sz w:val="24"/>
          <w:szCs w:val="24"/>
        </w:rPr>
        <w:t xml:space="preserve"> (Merrill, 1997</w:t>
      </w:r>
      <w:r w:rsidR="00132C07" w:rsidRPr="00F74CAA">
        <w:rPr>
          <w:rFonts w:ascii="Times New Roman" w:hAnsi="Times New Roman" w:cs="Times New Roman"/>
          <w:sz w:val="24"/>
          <w:szCs w:val="24"/>
        </w:rPr>
        <w:t>; Sunstein, 1986</w:t>
      </w:r>
      <w:r w:rsidR="00450243" w:rsidRPr="00F74CAA">
        <w:rPr>
          <w:rFonts w:ascii="Times New Roman" w:hAnsi="Times New Roman" w:cs="Times New Roman"/>
          <w:sz w:val="24"/>
          <w:szCs w:val="24"/>
        </w:rPr>
        <w:t>)</w:t>
      </w:r>
      <w:r w:rsidR="00657617" w:rsidRPr="00F74CAA">
        <w:rPr>
          <w:rFonts w:ascii="Times New Roman" w:hAnsi="Times New Roman" w:cs="Times New Roman"/>
          <w:sz w:val="24"/>
          <w:szCs w:val="24"/>
        </w:rPr>
        <w:t>.  Capture theory has a long history, including political scientists and historians (Bernstein 1955, Ede</w:t>
      </w:r>
      <w:r w:rsidR="00125C22" w:rsidRPr="00F74CAA">
        <w:rPr>
          <w:rFonts w:ascii="Times New Roman" w:hAnsi="Times New Roman" w:cs="Times New Roman"/>
          <w:sz w:val="24"/>
          <w:szCs w:val="24"/>
        </w:rPr>
        <w:t>l</w:t>
      </w:r>
      <w:r w:rsidR="00657617" w:rsidRPr="00F74CAA">
        <w:rPr>
          <w:rFonts w:ascii="Times New Roman" w:hAnsi="Times New Roman" w:cs="Times New Roman"/>
          <w:sz w:val="24"/>
          <w:szCs w:val="24"/>
        </w:rPr>
        <w:t>man, 1964, and Kolko 1965), and is most commonly associated in the legal literature in with the Chicago School economists focusing principally on agencies involved in economic regulation (Stigler</w:t>
      </w:r>
      <w:r w:rsidR="00ED214C" w:rsidRPr="00F74CAA">
        <w:rPr>
          <w:rFonts w:ascii="Times New Roman" w:hAnsi="Times New Roman" w:cs="Times New Roman"/>
          <w:sz w:val="24"/>
          <w:szCs w:val="24"/>
        </w:rPr>
        <w:t xml:space="preserve"> 1971</w:t>
      </w:r>
      <w:r w:rsidR="00125C22" w:rsidRPr="00F74CAA">
        <w:rPr>
          <w:rFonts w:ascii="Times New Roman" w:hAnsi="Times New Roman" w:cs="Times New Roman"/>
          <w:sz w:val="24"/>
          <w:szCs w:val="24"/>
        </w:rPr>
        <w:t xml:space="preserve"> </w:t>
      </w:r>
      <w:r w:rsidR="00ED214C" w:rsidRPr="00F74CAA">
        <w:rPr>
          <w:rFonts w:ascii="Times New Roman" w:hAnsi="Times New Roman" w:cs="Times New Roman"/>
          <w:sz w:val="24"/>
          <w:szCs w:val="24"/>
        </w:rPr>
        <w:t>and</w:t>
      </w:r>
      <w:r w:rsidR="00657617" w:rsidRPr="00F74CAA">
        <w:rPr>
          <w:rFonts w:ascii="Times New Roman" w:hAnsi="Times New Roman" w:cs="Times New Roman"/>
          <w:sz w:val="24"/>
          <w:szCs w:val="24"/>
        </w:rPr>
        <w:t xml:space="preserve"> Peltzman</w:t>
      </w:r>
      <w:r w:rsidR="00ED214C" w:rsidRPr="00F74CAA">
        <w:rPr>
          <w:rFonts w:ascii="Times New Roman" w:hAnsi="Times New Roman" w:cs="Times New Roman"/>
          <w:sz w:val="24"/>
          <w:szCs w:val="24"/>
        </w:rPr>
        <w:t xml:space="preserve"> 1976</w:t>
      </w:r>
      <w:r w:rsidR="003F5F4F" w:rsidRPr="00F74CAA">
        <w:rPr>
          <w:rFonts w:ascii="Times New Roman" w:hAnsi="Times New Roman" w:cs="Times New Roman"/>
          <w:sz w:val="24"/>
          <w:szCs w:val="24"/>
        </w:rPr>
        <w:t>; but see also Kahn</w:t>
      </w:r>
      <w:r w:rsidR="00657617" w:rsidRPr="00F74CAA">
        <w:rPr>
          <w:rFonts w:ascii="Times New Roman" w:hAnsi="Times New Roman" w:cs="Times New Roman"/>
          <w:sz w:val="24"/>
          <w:szCs w:val="24"/>
        </w:rPr>
        <w:t xml:space="preserve">). </w:t>
      </w:r>
      <w:r w:rsidR="00125C22" w:rsidRPr="00F74CAA">
        <w:rPr>
          <w:rFonts w:ascii="Times New Roman" w:hAnsi="Times New Roman" w:cs="Times New Roman"/>
          <w:sz w:val="24"/>
          <w:szCs w:val="24"/>
        </w:rPr>
        <w:t xml:space="preserve"> T</w:t>
      </w:r>
      <w:r w:rsidR="00657617" w:rsidRPr="00F74CAA">
        <w:rPr>
          <w:rFonts w:ascii="Times New Roman" w:hAnsi="Times New Roman" w:cs="Times New Roman"/>
          <w:sz w:val="24"/>
          <w:szCs w:val="24"/>
        </w:rPr>
        <w:t xml:space="preserve">hese scholars focused on the </w:t>
      </w:r>
      <w:r w:rsidR="00125C22" w:rsidRPr="00F74CAA">
        <w:rPr>
          <w:rFonts w:ascii="Times New Roman" w:hAnsi="Times New Roman" w:cs="Times New Roman"/>
          <w:sz w:val="24"/>
          <w:szCs w:val="24"/>
        </w:rPr>
        <w:t>traditional</w:t>
      </w:r>
      <w:r w:rsidR="00657617" w:rsidRPr="00F74CAA">
        <w:rPr>
          <w:rFonts w:ascii="Times New Roman" w:hAnsi="Times New Roman" w:cs="Times New Roman"/>
          <w:sz w:val="24"/>
          <w:szCs w:val="24"/>
        </w:rPr>
        <w:t xml:space="preserve"> </w:t>
      </w:r>
      <w:r w:rsidR="00125C22" w:rsidRPr="00F74CAA">
        <w:rPr>
          <w:rFonts w:ascii="Times New Roman" w:hAnsi="Times New Roman" w:cs="Times New Roman"/>
          <w:sz w:val="24"/>
          <w:szCs w:val="24"/>
        </w:rPr>
        <w:t xml:space="preserve">commission-form, </w:t>
      </w:r>
      <w:r w:rsidR="00657617" w:rsidRPr="00F74CAA">
        <w:rPr>
          <w:rFonts w:ascii="Times New Roman" w:hAnsi="Times New Roman" w:cs="Times New Roman"/>
          <w:sz w:val="24"/>
          <w:szCs w:val="24"/>
        </w:rPr>
        <w:t>economic regulatory agencies, such as the Interstate Commerce Comm</w:t>
      </w:r>
      <w:r w:rsidR="00125C22" w:rsidRPr="00F74CAA">
        <w:rPr>
          <w:rFonts w:ascii="Times New Roman" w:hAnsi="Times New Roman" w:cs="Times New Roman"/>
          <w:sz w:val="24"/>
          <w:szCs w:val="24"/>
        </w:rPr>
        <w:t>ission</w:t>
      </w:r>
      <w:r w:rsidR="00657617" w:rsidRPr="00F74CAA">
        <w:rPr>
          <w:rFonts w:ascii="Times New Roman" w:hAnsi="Times New Roman" w:cs="Times New Roman"/>
          <w:sz w:val="24"/>
          <w:szCs w:val="24"/>
        </w:rPr>
        <w:t>, the Civil Aeronautics Board, and the Federal Trade C</w:t>
      </w:r>
      <w:r w:rsidR="00125C22" w:rsidRPr="00F74CAA">
        <w:rPr>
          <w:rFonts w:ascii="Times New Roman" w:hAnsi="Times New Roman" w:cs="Times New Roman"/>
          <w:sz w:val="24"/>
          <w:szCs w:val="24"/>
        </w:rPr>
        <w:t>o</w:t>
      </w:r>
      <w:r w:rsidR="00657617" w:rsidRPr="00F74CAA">
        <w:rPr>
          <w:rFonts w:ascii="Times New Roman" w:hAnsi="Times New Roman" w:cs="Times New Roman"/>
          <w:sz w:val="24"/>
          <w:szCs w:val="24"/>
        </w:rPr>
        <w:t xml:space="preserve">mmission.  </w:t>
      </w:r>
    </w:p>
    <w:p w:rsidR="00194038" w:rsidRPr="00F74CAA" w:rsidRDefault="00657617" w:rsidP="00DA05AD">
      <w:pPr>
        <w:spacing w:line="480" w:lineRule="auto"/>
        <w:rPr>
          <w:rFonts w:ascii="Times New Roman" w:hAnsi="Times New Roman" w:cs="Times New Roman"/>
          <w:sz w:val="24"/>
          <w:szCs w:val="24"/>
        </w:rPr>
      </w:pPr>
      <w:r w:rsidRPr="00F74CAA">
        <w:rPr>
          <w:rFonts w:ascii="Times New Roman" w:hAnsi="Times New Roman" w:cs="Times New Roman"/>
          <w:sz w:val="24"/>
          <w:szCs w:val="24"/>
        </w:rPr>
        <w:tab/>
      </w:r>
      <w:r w:rsidR="00847C03" w:rsidRPr="00F74CAA">
        <w:rPr>
          <w:rFonts w:ascii="Times New Roman" w:hAnsi="Times New Roman" w:cs="Times New Roman"/>
          <w:sz w:val="24"/>
          <w:szCs w:val="24"/>
        </w:rPr>
        <w:t>Second, Congress is seen as largely impotent</w:t>
      </w:r>
      <w:r w:rsidR="00E61831" w:rsidRPr="00F74CAA">
        <w:rPr>
          <w:rFonts w:ascii="Times New Roman" w:hAnsi="Times New Roman" w:cs="Times New Roman"/>
          <w:sz w:val="24"/>
          <w:szCs w:val="24"/>
        </w:rPr>
        <w:t xml:space="preserve"> in the face of these interest group demands.  D</w:t>
      </w:r>
      <w:r w:rsidR="0081543A" w:rsidRPr="00F74CAA">
        <w:rPr>
          <w:rFonts w:ascii="Times New Roman" w:hAnsi="Times New Roman" w:cs="Times New Roman"/>
          <w:sz w:val="24"/>
          <w:szCs w:val="24"/>
        </w:rPr>
        <w:t xml:space="preserve">rawing on this skeptical political-economic analysis, </w:t>
      </w:r>
      <w:r w:rsidR="00557B5D" w:rsidRPr="00F74CAA">
        <w:rPr>
          <w:rFonts w:ascii="Times New Roman" w:hAnsi="Times New Roman" w:cs="Times New Roman"/>
          <w:sz w:val="24"/>
          <w:szCs w:val="24"/>
        </w:rPr>
        <w:t xml:space="preserve">many </w:t>
      </w:r>
      <w:r w:rsidR="0081543A" w:rsidRPr="00F74CAA">
        <w:rPr>
          <w:rFonts w:ascii="Times New Roman" w:hAnsi="Times New Roman" w:cs="Times New Roman"/>
          <w:sz w:val="24"/>
          <w:szCs w:val="24"/>
        </w:rPr>
        <w:t xml:space="preserve">scholars writing in and about what </w:t>
      </w:r>
      <w:r w:rsidR="00EF2F37" w:rsidRPr="00F74CAA">
        <w:rPr>
          <w:rFonts w:ascii="Times New Roman" w:hAnsi="Times New Roman" w:cs="Times New Roman"/>
          <w:sz w:val="24"/>
          <w:szCs w:val="24"/>
        </w:rPr>
        <w:t xml:space="preserve">Lisa </w:t>
      </w:r>
      <w:r w:rsidR="0081543A" w:rsidRPr="00F74CAA">
        <w:rPr>
          <w:rFonts w:ascii="Times New Roman" w:hAnsi="Times New Roman" w:cs="Times New Roman"/>
          <w:sz w:val="24"/>
          <w:szCs w:val="24"/>
        </w:rPr>
        <w:t xml:space="preserve">Bressman calls the “early” and “middle” periods of administrative law (2007: 1758-62), </w:t>
      </w:r>
      <w:r w:rsidRPr="00F74CAA">
        <w:rPr>
          <w:rFonts w:ascii="Times New Roman" w:hAnsi="Times New Roman" w:cs="Times New Roman"/>
          <w:sz w:val="24"/>
          <w:szCs w:val="24"/>
        </w:rPr>
        <w:lastRenderedPageBreak/>
        <w:t xml:space="preserve">depict Congress as an assemblage of self-regarding legislators each preoccupied with reelection and disinclined, by strategic considerations more than by inertia, to superintend with serious care administrative agencies.  Consistent with the basic elements of capture theory, </w:t>
      </w:r>
      <w:r w:rsidR="00ED214C" w:rsidRPr="00F74CAA">
        <w:rPr>
          <w:rFonts w:ascii="Times New Roman" w:hAnsi="Times New Roman" w:cs="Times New Roman"/>
          <w:sz w:val="24"/>
          <w:szCs w:val="24"/>
        </w:rPr>
        <w:t xml:space="preserve">legal scholars of the reformation viewed </w:t>
      </w:r>
      <w:r w:rsidRPr="00F74CAA">
        <w:rPr>
          <w:rFonts w:ascii="Times New Roman" w:hAnsi="Times New Roman" w:cs="Times New Roman"/>
          <w:sz w:val="24"/>
          <w:szCs w:val="24"/>
        </w:rPr>
        <w:t>Congress as a “transmission belt</w:t>
      </w:r>
      <w:r w:rsidR="0081543A" w:rsidRPr="00F74CAA">
        <w:rPr>
          <w:rFonts w:ascii="Times New Roman" w:hAnsi="Times New Roman" w:cs="Times New Roman"/>
          <w:sz w:val="24"/>
          <w:szCs w:val="24"/>
        </w:rPr>
        <w:t>”</w:t>
      </w:r>
      <w:r w:rsidRPr="00F74CAA">
        <w:rPr>
          <w:rFonts w:ascii="Times New Roman" w:hAnsi="Times New Roman" w:cs="Times New Roman"/>
          <w:sz w:val="24"/>
          <w:szCs w:val="24"/>
        </w:rPr>
        <w:t xml:space="preserve"> for interest group</w:t>
      </w:r>
      <w:r w:rsidR="0081543A" w:rsidRPr="00F74CAA">
        <w:rPr>
          <w:rFonts w:ascii="Times New Roman" w:hAnsi="Times New Roman" w:cs="Times New Roman"/>
          <w:sz w:val="24"/>
          <w:szCs w:val="24"/>
        </w:rPr>
        <w:t xml:space="preserve"> preferences (Stewart</w:t>
      </w:r>
      <w:r w:rsidR="003F5F4F" w:rsidRPr="00F74CAA">
        <w:rPr>
          <w:rFonts w:ascii="Times New Roman" w:hAnsi="Times New Roman" w:cs="Times New Roman"/>
          <w:sz w:val="24"/>
          <w:szCs w:val="24"/>
        </w:rPr>
        <w:t xml:space="preserve"> 1975</w:t>
      </w:r>
      <w:r w:rsidR="0081543A" w:rsidRPr="00F74CAA">
        <w:rPr>
          <w:rFonts w:ascii="Times New Roman" w:hAnsi="Times New Roman" w:cs="Times New Roman"/>
          <w:sz w:val="24"/>
          <w:szCs w:val="24"/>
        </w:rPr>
        <w:t>: 1675</w:t>
      </w:r>
      <w:r w:rsidRPr="00F74CAA">
        <w:rPr>
          <w:rFonts w:ascii="Times New Roman" w:hAnsi="Times New Roman" w:cs="Times New Roman"/>
          <w:sz w:val="24"/>
          <w:szCs w:val="24"/>
        </w:rPr>
        <w:t xml:space="preserve">).  </w:t>
      </w:r>
      <w:r w:rsidR="0081543A" w:rsidRPr="00F74CAA">
        <w:rPr>
          <w:rFonts w:ascii="Times New Roman" w:hAnsi="Times New Roman" w:cs="Times New Roman"/>
          <w:sz w:val="24"/>
          <w:szCs w:val="24"/>
        </w:rPr>
        <w:t>In t</w:t>
      </w:r>
      <w:r w:rsidRPr="00F74CAA">
        <w:rPr>
          <w:rFonts w:ascii="Times New Roman" w:hAnsi="Times New Roman" w:cs="Times New Roman"/>
          <w:sz w:val="24"/>
          <w:szCs w:val="24"/>
        </w:rPr>
        <w:t>he legislative arena</w:t>
      </w:r>
      <w:r w:rsidR="0081543A" w:rsidRPr="00F74CAA">
        <w:rPr>
          <w:rFonts w:ascii="Times New Roman" w:hAnsi="Times New Roman" w:cs="Times New Roman"/>
          <w:sz w:val="24"/>
          <w:szCs w:val="24"/>
        </w:rPr>
        <w:t>,</w:t>
      </w:r>
      <w:r w:rsidRPr="00F74CAA">
        <w:rPr>
          <w:rFonts w:ascii="Times New Roman" w:hAnsi="Times New Roman" w:cs="Times New Roman"/>
          <w:sz w:val="24"/>
          <w:szCs w:val="24"/>
        </w:rPr>
        <w:t xml:space="preserve"> determined groups get what they want from regulatory policy.  Congress dispenses these policy benefits through typically ambiguous statutes and with a minimum of formal regulatory processes.  </w:t>
      </w:r>
      <w:r w:rsidR="003F5F4F" w:rsidRPr="00F74CAA">
        <w:rPr>
          <w:rFonts w:ascii="Times New Roman" w:hAnsi="Times New Roman" w:cs="Times New Roman"/>
          <w:sz w:val="24"/>
          <w:szCs w:val="24"/>
        </w:rPr>
        <w:t>O</w:t>
      </w:r>
      <w:r w:rsidRPr="00F74CAA">
        <w:rPr>
          <w:rFonts w:ascii="Times New Roman" w:hAnsi="Times New Roman" w:cs="Times New Roman"/>
          <w:sz w:val="24"/>
          <w:szCs w:val="24"/>
        </w:rPr>
        <w:t>versight mechanisms</w:t>
      </w:r>
      <w:r w:rsidR="003F5F4F" w:rsidRPr="00F74CAA">
        <w:rPr>
          <w:rFonts w:ascii="Times New Roman" w:hAnsi="Times New Roman" w:cs="Times New Roman"/>
          <w:sz w:val="24"/>
          <w:szCs w:val="24"/>
        </w:rPr>
        <w:t>, nominally designed to ensure agency decisions</w:t>
      </w:r>
      <w:r w:rsidR="0012122E" w:rsidRPr="00F74CAA">
        <w:rPr>
          <w:rFonts w:ascii="Times New Roman" w:hAnsi="Times New Roman" w:cs="Times New Roman"/>
          <w:sz w:val="24"/>
          <w:szCs w:val="24"/>
        </w:rPr>
        <w:t xml:space="preserve"> further the public interest, were instead </w:t>
      </w:r>
      <w:r w:rsidRPr="00F74CAA">
        <w:rPr>
          <w:rFonts w:ascii="Times New Roman" w:hAnsi="Times New Roman" w:cs="Times New Roman"/>
          <w:sz w:val="24"/>
          <w:szCs w:val="24"/>
        </w:rPr>
        <w:t>crafted in the service of these interest groups.</w:t>
      </w:r>
    </w:p>
    <w:p w:rsidR="00132C07" w:rsidRPr="00F74CAA" w:rsidRDefault="00657617" w:rsidP="00DA05AD">
      <w:pPr>
        <w:spacing w:line="480" w:lineRule="auto"/>
        <w:rPr>
          <w:rFonts w:ascii="Times New Roman" w:hAnsi="Times New Roman" w:cs="Times New Roman"/>
          <w:sz w:val="24"/>
          <w:szCs w:val="24"/>
        </w:rPr>
      </w:pPr>
      <w:r w:rsidRPr="00F74CAA">
        <w:rPr>
          <w:rFonts w:ascii="Times New Roman" w:hAnsi="Times New Roman" w:cs="Times New Roman"/>
          <w:sz w:val="24"/>
          <w:szCs w:val="24"/>
        </w:rPr>
        <w:tab/>
      </w:r>
      <w:r w:rsidR="00ED214C" w:rsidRPr="00F74CAA">
        <w:rPr>
          <w:rFonts w:ascii="Times New Roman" w:hAnsi="Times New Roman" w:cs="Times New Roman"/>
          <w:sz w:val="24"/>
          <w:szCs w:val="24"/>
        </w:rPr>
        <w:t>T</w:t>
      </w:r>
      <w:r w:rsidR="0012122E" w:rsidRPr="00F74CAA">
        <w:rPr>
          <w:rFonts w:ascii="Times New Roman" w:hAnsi="Times New Roman" w:cs="Times New Roman"/>
          <w:sz w:val="24"/>
          <w:szCs w:val="24"/>
        </w:rPr>
        <w:t>hird, t</w:t>
      </w:r>
      <w:r w:rsidR="00ED214C" w:rsidRPr="00F74CAA">
        <w:rPr>
          <w:rFonts w:ascii="Times New Roman" w:hAnsi="Times New Roman" w:cs="Times New Roman"/>
          <w:sz w:val="24"/>
          <w:szCs w:val="24"/>
        </w:rPr>
        <w:t xml:space="preserve">he traditional wisdom sees </w:t>
      </w:r>
      <w:r w:rsidR="00EF2F37" w:rsidRPr="00F74CAA">
        <w:rPr>
          <w:rFonts w:ascii="Times New Roman" w:hAnsi="Times New Roman" w:cs="Times New Roman"/>
          <w:sz w:val="24"/>
          <w:szCs w:val="24"/>
        </w:rPr>
        <w:t>c</w:t>
      </w:r>
      <w:r w:rsidRPr="00F74CAA">
        <w:rPr>
          <w:rFonts w:ascii="Times New Roman" w:hAnsi="Times New Roman" w:cs="Times New Roman"/>
          <w:sz w:val="24"/>
          <w:szCs w:val="24"/>
        </w:rPr>
        <w:t>ourts, by contrast, as the sheriff who restore</w:t>
      </w:r>
      <w:r w:rsidR="00ED214C" w:rsidRPr="00F74CAA">
        <w:rPr>
          <w:rFonts w:ascii="Times New Roman" w:hAnsi="Times New Roman" w:cs="Times New Roman"/>
          <w:sz w:val="24"/>
          <w:szCs w:val="24"/>
        </w:rPr>
        <w:t>s</w:t>
      </w:r>
      <w:r w:rsidRPr="00F74CAA">
        <w:rPr>
          <w:rFonts w:ascii="Times New Roman" w:hAnsi="Times New Roman" w:cs="Times New Roman"/>
          <w:sz w:val="24"/>
          <w:szCs w:val="24"/>
        </w:rPr>
        <w:t xml:space="preserve"> law and order to a less than orderly process.  </w:t>
      </w:r>
      <w:r w:rsidR="0081543A" w:rsidRPr="00F74CAA">
        <w:rPr>
          <w:rFonts w:ascii="Times New Roman" w:hAnsi="Times New Roman" w:cs="Times New Roman"/>
          <w:sz w:val="24"/>
          <w:szCs w:val="24"/>
        </w:rPr>
        <w:t xml:space="preserve">As Gerald Frug </w:t>
      </w:r>
      <w:r w:rsidR="00450243" w:rsidRPr="00F74CAA">
        <w:rPr>
          <w:rFonts w:ascii="Times New Roman" w:hAnsi="Times New Roman" w:cs="Times New Roman"/>
          <w:sz w:val="24"/>
          <w:szCs w:val="24"/>
        </w:rPr>
        <w:t xml:space="preserve">(1984) </w:t>
      </w:r>
      <w:r w:rsidR="0081543A" w:rsidRPr="00F74CAA">
        <w:rPr>
          <w:rFonts w:ascii="Times New Roman" w:hAnsi="Times New Roman" w:cs="Times New Roman"/>
          <w:sz w:val="24"/>
          <w:szCs w:val="24"/>
        </w:rPr>
        <w:t xml:space="preserve">describes it, administrative law </w:t>
      </w:r>
      <w:r w:rsidR="00450243" w:rsidRPr="00F74CAA">
        <w:rPr>
          <w:rFonts w:ascii="Times New Roman" w:hAnsi="Times New Roman" w:cs="Times New Roman"/>
          <w:sz w:val="24"/>
          <w:szCs w:val="24"/>
        </w:rPr>
        <w:t>“assigns the role of poli</w:t>
      </w:r>
      <w:r w:rsidR="0081543A" w:rsidRPr="00F74CAA">
        <w:rPr>
          <w:rFonts w:ascii="Times New Roman" w:hAnsi="Times New Roman" w:cs="Times New Roman"/>
          <w:sz w:val="24"/>
          <w:szCs w:val="24"/>
        </w:rPr>
        <w:t>ce officer to the court</w:t>
      </w:r>
      <w:r w:rsidR="00450243" w:rsidRPr="00F74CAA">
        <w:rPr>
          <w:rFonts w:ascii="Times New Roman" w:hAnsi="Times New Roman" w:cs="Times New Roman"/>
          <w:sz w:val="24"/>
          <w:szCs w:val="24"/>
        </w:rPr>
        <w:t xml:space="preserve"> [and] it is because we can trust the courts that we can trust the bureaucracy” (1373-74).  The doctrines developed by the federal courts are variegated, sometimes focusing on the adequacy of interest representatio</w:t>
      </w:r>
      <w:r w:rsidR="00EF2F37" w:rsidRPr="00F74CAA">
        <w:rPr>
          <w:rFonts w:ascii="Times New Roman" w:hAnsi="Times New Roman" w:cs="Times New Roman"/>
          <w:sz w:val="24"/>
          <w:szCs w:val="24"/>
        </w:rPr>
        <w:t>n in the administrative process</w:t>
      </w:r>
      <w:r w:rsidR="00450243" w:rsidRPr="00F74CAA">
        <w:rPr>
          <w:rFonts w:ascii="Times New Roman" w:hAnsi="Times New Roman" w:cs="Times New Roman"/>
          <w:sz w:val="24"/>
          <w:szCs w:val="24"/>
        </w:rPr>
        <w:t>, other times worrying about arbitrariness and</w:t>
      </w:r>
      <w:r w:rsidR="00EF2F37" w:rsidRPr="00F74CAA">
        <w:rPr>
          <w:rFonts w:ascii="Times New Roman" w:hAnsi="Times New Roman" w:cs="Times New Roman"/>
          <w:sz w:val="24"/>
          <w:szCs w:val="24"/>
        </w:rPr>
        <w:t xml:space="preserve"> accountability</w:t>
      </w:r>
      <w:r w:rsidR="00132C07" w:rsidRPr="00F74CAA">
        <w:rPr>
          <w:rFonts w:ascii="Times New Roman" w:hAnsi="Times New Roman" w:cs="Times New Roman"/>
          <w:sz w:val="24"/>
          <w:szCs w:val="24"/>
        </w:rPr>
        <w:t xml:space="preserve">, and generally worrying about the influence of partisan </w:t>
      </w:r>
      <w:r w:rsidR="00ED214C" w:rsidRPr="00F74CAA">
        <w:rPr>
          <w:rFonts w:ascii="Times New Roman" w:hAnsi="Times New Roman" w:cs="Times New Roman"/>
          <w:sz w:val="24"/>
          <w:szCs w:val="24"/>
        </w:rPr>
        <w:t xml:space="preserve">and interest group </w:t>
      </w:r>
      <w:r w:rsidR="00132C07" w:rsidRPr="00F74CAA">
        <w:rPr>
          <w:rFonts w:ascii="Times New Roman" w:hAnsi="Times New Roman" w:cs="Times New Roman"/>
          <w:sz w:val="24"/>
          <w:szCs w:val="24"/>
        </w:rPr>
        <w:t>political considerations in what should be a more “rational</w:t>
      </w:r>
      <w:r w:rsidR="00EF2F37" w:rsidRPr="00F74CAA">
        <w:rPr>
          <w:rFonts w:ascii="Times New Roman" w:hAnsi="Times New Roman" w:cs="Times New Roman"/>
          <w:sz w:val="24"/>
          <w:szCs w:val="24"/>
        </w:rPr>
        <w:t>,” apolitical process (</w:t>
      </w:r>
      <w:r w:rsidR="00132C07" w:rsidRPr="00F74CAA">
        <w:rPr>
          <w:rFonts w:ascii="Times New Roman" w:hAnsi="Times New Roman" w:cs="Times New Roman"/>
          <w:sz w:val="24"/>
          <w:szCs w:val="24"/>
        </w:rPr>
        <w:t xml:space="preserve">Garland 1985). </w:t>
      </w:r>
      <w:r w:rsidR="00450243" w:rsidRPr="00F74CAA">
        <w:rPr>
          <w:rFonts w:ascii="Times New Roman" w:hAnsi="Times New Roman" w:cs="Times New Roman"/>
          <w:sz w:val="24"/>
          <w:szCs w:val="24"/>
        </w:rPr>
        <w:t xml:space="preserve"> </w:t>
      </w:r>
      <w:r w:rsidR="00132C07" w:rsidRPr="00F74CAA">
        <w:rPr>
          <w:rFonts w:ascii="Times New Roman" w:hAnsi="Times New Roman" w:cs="Times New Roman"/>
          <w:sz w:val="24"/>
          <w:szCs w:val="24"/>
        </w:rPr>
        <w:t xml:space="preserve">The principal assumption underlying these diverse doctrines is that a sound administrative process requires reliable judicial intervention, through </w:t>
      </w:r>
      <w:r w:rsidR="00401184" w:rsidRPr="00F74CAA">
        <w:rPr>
          <w:rFonts w:ascii="Times New Roman" w:hAnsi="Times New Roman" w:cs="Times New Roman"/>
          <w:sz w:val="24"/>
          <w:szCs w:val="24"/>
        </w:rPr>
        <w:t xml:space="preserve">(among other methods) </w:t>
      </w:r>
      <w:r w:rsidR="00132C07" w:rsidRPr="00F74CAA">
        <w:rPr>
          <w:rFonts w:ascii="Times New Roman" w:hAnsi="Times New Roman" w:cs="Times New Roman"/>
          <w:sz w:val="24"/>
          <w:szCs w:val="24"/>
        </w:rPr>
        <w:t>hard look review, to assure that deleterious interest groups and opportunistic political point-scoring is kept mostly at bay.</w:t>
      </w:r>
      <w:r w:rsidR="00450243" w:rsidRPr="00F74CAA">
        <w:rPr>
          <w:rFonts w:ascii="Times New Roman" w:hAnsi="Times New Roman" w:cs="Times New Roman"/>
          <w:sz w:val="24"/>
          <w:szCs w:val="24"/>
        </w:rPr>
        <w:t xml:space="preserve"> </w:t>
      </w:r>
    </w:p>
    <w:p w:rsidR="00ED214C" w:rsidRPr="00F74CAA" w:rsidRDefault="00132C07" w:rsidP="00DA05AD">
      <w:pPr>
        <w:spacing w:line="480" w:lineRule="auto"/>
        <w:rPr>
          <w:rFonts w:ascii="Times New Roman" w:hAnsi="Times New Roman" w:cs="Times New Roman"/>
          <w:sz w:val="24"/>
          <w:szCs w:val="24"/>
        </w:rPr>
      </w:pPr>
      <w:r w:rsidRPr="00F74CAA">
        <w:rPr>
          <w:rFonts w:ascii="Times New Roman" w:hAnsi="Times New Roman" w:cs="Times New Roman"/>
          <w:sz w:val="24"/>
          <w:szCs w:val="24"/>
        </w:rPr>
        <w:tab/>
        <w:t xml:space="preserve">The seminal case in modern administrative law which reveals this focus is </w:t>
      </w:r>
      <w:r w:rsidRPr="00F74CAA">
        <w:rPr>
          <w:rFonts w:ascii="Times New Roman" w:hAnsi="Times New Roman" w:cs="Times New Roman"/>
          <w:i/>
          <w:sz w:val="24"/>
          <w:szCs w:val="24"/>
        </w:rPr>
        <w:t>State Farm</w:t>
      </w:r>
      <w:r w:rsidRPr="00F74CAA">
        <w:rPr>
          <w:rFonts w:ascii="Times New Roman" w:hAnsi="Times New Roman" w:cs="Times New Roman"/>
          <w:sz w:val="24"/>
          <w:szCs w:val="24"/>
        </w:rPr>
        <w:t xml:space="preserve">.  </w:t>
      </w:r>
      <w:r w:rsidR="00C0613B" w:rsidRPr="00F74CAA">
        <w:rPr>
          <w:rFonts w:ascii="Times New Roman" w:hAnsi="Times New Roman" w:cs="Times New Roman"/>
          <w:sz w:val="24"/>
          <w:szCs w:val="24"/>
        </w:rPr>
        <w:t xml:space="preserve">In 1983, </w:t>
      </w:r>
      <w:r w:rsidRPr="00F74CAA">
        <w:rPr>
          <w:rFonts w:ascii="Times New Roman" w:hAnsi="Times New Roman" w:cs="Times New Roman"/>
          <w:sz w:val="24"/>
          <w:szCs w:val="24"/>
        </w:rPr>
        <w:t xml:space="preserve">the Supreme Court considered </w:t>
      </w:r>
      <w:r w:rsidR="00AF2393" w:rsidRPr="00F74CAA">
        <w:rPr>
          <w:rFonts w:ascii="Times New Roman" w:hAnsi="Times New Roman" w:cs="Times New Roman"/>
          <w:sz w:val="24"/>
          <w:szCs w:val="24"/>
        </w:rPr>
        <w:t xml:space="preserve">a decision of the Reagan administration’s transportation secretary to rescind soon after the election the passive restraints requirement for automobiles.  </w:t>
      </w:r>
      <w:r w:rsidR="00AF2393" w:rsidRPr="00F74CAA">
        <w:rPr>
          <w:rFonts w:ascii="Times New Roman" w:hAnsi="Times New Roman" w:cs="Times New Roman"/>
          <w:sz w:val="24"/>
          <w:szCs w:val="24"/>
        </w:rPr>
        <w:lastRenderedPageBreak/>
        <w:t xml:space="preserve">The Court insisted that a hard look by a reviewing court of this decision should have found the rationale for the administration’s decision wanting.  </w:t>
      </w:r>
      <w:r w:rsidR="00C0613B" w:rsidRPr="00F74CAA">
        <w:rPr>
          <w:rFonts w:ascii="Times New Roman" w:hAnsi="Times New Roman" w:cs="Times New Roman"/>
          <w:sz w:val="24"/>
          <w:szCs w:val="24"/>
        </w:rPr>
        <w:t>The principal failing was the absence of any serious consideration of alternatives to the rescission decision.  Rather, the Court</w:t>
      </w:r>
      <w:r w:rsidR="00A460E9" w:rsidRPr="00F74CAA">
        <w:rPr>
          <w:rFonts w:ascii="Times New Roman" w:hAnsi="Times New Roman" w:cs="Times New Roman"/>
          <w:sz w:val="24"/>
          <w:szCs w:val="24"/>
        </w:rPr>
        <w:t xml:space="preserve"> </w:t>
      </w:r>
      <w:r w:rsidR="00AF2393" w:rsidRPr="00F74CAA">
        <w:rPr>
          <w:rFonts w:ascii="Times New Roman" w:hAnsi="Times New Roman" w:cs="Times New Roman"/>
          <w:sz w:val="24"/>
          <w:szCs w:val="24"/>
        </w:rPr>
        <w:t xml:space="preserve">viewed </w:t>
      </w:r>
      <w:r w:rsidR="00C0613B" w:rsidRPr="00F74CAA">
        <w:rPr>
          <w:rFonts w:ascii="Times New Roman" w:hAnsi="Times New Roman" w:cs="Times New Roman"/>
          <w:sz w:val="24"/>
          <w:szCs w:val="24"/>
        </w:rPr>
        <w:t>the agency decision as one</w:t>
      </w:r>
      <w:r w:rsidR="00AF2393" w:rsidRPr="00F74CAA">
        <w:rPr>
          <w:rFonts w:ascii="Times New Roman" w:hAnsi="Times New Roman" w:cs="Times New Roman"/>
          <w:sz w:val="24"/>
          <w:szCs w:val="24"/>
        </w:rPr>
        <w:t xml:space="preserve"> grounded principally in political considerations and</w:t>
      </w:r>
      <w:r w:rsidR="00827B77" w:rsidRPr="00F74CAA">
        <w:rPr>
          <w:rFonts w:ascii="Times New Roman" w:hAnsi="Times New Roman" w:cs="Times New Roman"/>
          <w:sz w:val="24"/>
          <w:szCs w:val="24"/>
        </w:rPr>
        <w:t xml:space="preserve"> therefore</w:t>
      </w:r>
      <w:r w:rsidR="00AF2393" w:rsidRPr="00F74CAA">
        <w:rPr>
          <w:rFonts w:ascii="Times New Roman" w:hAnsi="Times New Roman" w:cs="Times New Roman"/>
          <w:sz w:val="24"/>
          <w:szCs w:val="24"/>
        </w:rPr>
        <w:t xml:space="preserve"> could not pass muster under the basic administrative law principle that agency decisions be neither arbitrary nor capricious.  </w:t>
      </w:r>
    </w:p>
    <w:p w:rsidR="00AF2393" w:rsidRPr="00F74CAA" w:rsidRDefault="00AF2393" w:rsidP="00ED214C">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Coming in the middle of the hard look era, </w:t>
      </w:r>
      <w:r w:rsidRPr="00F74CAA">
        <w:rPr>
          <w:rFonts w:ascii="Times New Roman" w:hAnsi="Times New Roman" w:cs="Times New Roman"/>
          <w:i/>
          <w:sz w:val="24"/>
          <w:szCs w:val="24"/>
        </w:rPr>
        <w:t>State Farm</w:t>
      </w:r>
      <w:r w:rsidRPr="00F74CAA">
        <w:rPr>
          <w:rFonts w:ascii="Times New Roman" w:hAnsi="Times New Roman" w:cs="Times New Roman"/>
          <w:sz w:val="24"/>
          <w:szCs w:val="24"/>
        </w:rPr>
        <w:t xml:space="preserve"> was significant for two intersecting reasons:  first, the Court made clear that the standard for satisfactory agency decisions was a </w:t>
      </w:r>
      <w:r w:rsidRPr="00F74CAA">
        <w:rPr>
          <w:rFonts w:ascii="Times New Roman" w:hAnsi="Times New Roman" w:cs="Times New Roman"/>
          <w:i/>
          <w:sz w:val="24"/>
          <w:szCs w:val="24"/>
        </w:rPr>
        <w:t>reasonable</w:t>
      </w:r>
      <w:r w:rsidRPr="00F74CAA">
        <w:rPr>
          <w:rFonts w:ascii="Times New Roman" w:hAnsi="Times New Roman" w:cs="Times New Roman"/>
          <w:sz w:val="24"/>
          <w:szCs w:val="24"/>
        </w:rPr>
        <w:t xml:space="preserve"> agency decision</w:t>
      </w:r>
      <w:r w:rsidR="00ED214C" w:rsidRPr="00F74CAA">
        <w:rPr>
          <w:rStyle w:val="FootnoteReference"/>
          <w:rFonts w:ascii="Times New Roman" w:hAnsi="Times New Roman" w:cs="Times New Roman"/>
          <w:sz w:val="24"/>
          <w:szCs w:val="24"/>
        </w:rPr>
        <w:footnoteReference w:id="2"/>
      </w:r>
      <w:r w:rsidR="00ED214C"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second, the Court rejected the notion that a change of agency course could be defended mainly the grounds that political priorities within the executive (and presumably also legislative) branch have shifted.  In crystallizing the purpose and logic of hard look review, </w:t>
      </w:r>
      <w:r w:rsidR="00657617" w:rsidRPr="00F74CAA">
        <w:rPr>
          <w:rFonts w:ascii="Times New Roman" w:hAnsi="Times New Roman" w:cs="Times New Roman"/>
          <w:i/>
          <w:sz w:val="24"/>
          <w:szCs w:val="24"/>
        </w:rPr>
        <w:t>State Farm</w:t>
      </w:r>
      <w:r w:rsidRPr="00F74CAA">
        <w:rPr>
          <w:rFonts w:ascii="Times New Roman" w:hAnsi="Times New Roman" w:cs="Times New Roman"/>
          <w:sz w:val="24"/>
          <w:szCs w:val="24"/>
        </w:rPr>
        <w:t xml:space="preserve"> was viewed by most commentators as the lodestar case for hard look review, as a case illustrating the courts’ unique role in curtailing the baleful influence of politics.</w:t>
      </w:r>
    </w:p>
    <w:p w:rsidR="00A460E9" w:rsidRPr="00F74CAA" w:rsidRDefault="00C0613B" w:rsidP="00C02C85">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Roughly contemporaneously with State Farm, the Supreme decided </w:t>
      </w:r>
      <w:r w:rsidRPr="00F74CAA">
        <w:rPr>
          <w:rFonts w:ascii="Times New Roman" w:hAnsi="Times New Roman" w:cs="Times New Roman"/>
          <w:i/>
          <w:sz w:val="24"/>
          <w:szCs w:val="24"/>
        </w:rPr>
        <w:t>Chevron v. Natural Resources Defense Council</w:t>
      </w:r>
      <w:r w:rsidR="00B543BF" w:rsidRPr="00F74CAA">
        <w:rPr>
          <w:rFonts w:ascii="Times New Roman" w:hAnsi="Times New Roman" w:cs="Times New Roman"/>
          <w:sz w:val="24"/>
          <w:szCs w:val="24"/>
        </w:rPr>
        <w:t xml:space="preserve"> (1984),</w:t>
      </w:r>
      <w:r w:rsidRPr="00F74CAA">
        <w:rPr>
          <w:rFonts w:ascii="Times New Roman" w:hAnsi="Times New Roman" w:cs="Times New Roman"/>
          <w:sz w:val="24"/>
          <w:szCs w:val="24"/>
        </w:rPr>
        <w:t xml:space="preserve"> by consensus the most significant modern case on judicial review of administrative agency action. </w:t>
      </w:r>
      <w:r w:rsidR="00B543BF" w:rsidRPr="00F74CAA">
        <w:rPr>
          <w:rFonts w:ascii="Times New Roman" w:hAnsi="Times New Roman" w:cs="Times New Roman"/>
          <w:sz w:val="24"/>
          <w:szCs w:val="24"/>
        </w:rPr>
        <w:t xml:space="preserve"> Legal scholars typically view</w:t>
      </w:r>
      <w:r w:rsidRPr="00F74CAA">
        <w:rPr>
          <w:rFonts w:ascii="Times New Roman" w:hAnsi="Times New Roman" w:cs="Times New Roman"/>
          <w:sz w:val="24"/>
          <w:szCs w:val="24"/>
        </w:rPr>
        <w:t xml:space="preserve"> </w:t>
      </w:r>
      <w:r w:rsidRPr="00F74CAA">
        <w:rPr>
          <w:rFonts w:ascii="Times New Roman" w:hAnsi="Times New Roman" w:cs="Times New Roman"/>
          <w:i/>
          <w:sz w:val="24"/>
          <w:szCs w:val="24"/>
        </w:rPr>
        <w:t>Chevron</w:t>
      </w:r>
      <w:r w:rsidRPr="00F74CAA">
        <w:rPr>
          <w:rFonts w:ascii="Times New Roman" w:hAnsi="Times New Roman" w:cs="Times New Roman"/>
          <w:sz w:val="24"/>
          <w:szCs w:val="24"/>
        </w:rPr>
        <w:t xml:space="preserve">’s basic logic through two separate lenses.  On the one hand, it is viewed as a decisive victory for the proposition that agency discretion is proper and that, more specifically, when an agency undertakes to interpret its organic statute, the reviewing courts ought not to substitute their judgment for the informed judgment of the agency.  In this regard, the decision harkens back to </w:t>
      </w:r>
      <w:r w:rsidRPr="00F74CAA">
        <w:rPr>
          <w:rFonts w:ascii="Times New Roman" w:hAnsi="Times New Roman" w:cs="Times New Roman"/>
          <w:sz w:val="24"/>
          <w:szCs w:val="24"/>
        </w:rPr>
        <w:lastRenderedPageBreak/>
        <w:t>the Progressive-New Deal notion that agenci</w:t>
      </w:r>
      <w:r w:rsidR="00A460E9" w:rsidRPr="00F74CAA">
        <w:rPr>
          <w:rFonts w:ascii="Times New Roman" w:hAnsi="Times New Roman" w:cs="Times New Roman"/>
          <w:sz w:val="24"/>
          <w:szCs w:val="24"/>
        </w:rPr>
        <w:t xml:space="preserve">es should be entrusted with the prerogative to manage its own business – unless Congress has clearly circumscribed these prerogatives by statute.  On the other hand, </w:t>
      </w:r>
      <w:r w:rsidR="00A460E9" w:rsidRPr="00F74CAA">
        <w:rPr>
          <w:rFonts w:ascii="Times New Roman" w:hAnsi="Times New Roman" w:cs="Times New Roman"/>
          <w:i/>
          <w:sz w:val="24"/>
          <w:szCs w:val="24"/>
        </w:rPr>
        <w:t>Chevron</w:t>
      </w:r>
      <w:r w:rsidR="00A460E9" w:rsidRPr="00F74CAA">
        <w:rPr>
          <w:rFonts w:ascii="Times New Roman" w:hAnsi="Times New Roman" w:cs="Times New Roman"/>
          <w:sz w:val="24"/>
          <w:szCs w:val="24"/>
        </w:rPr>
        <w:t xml:space="preserve"> is, as well, an accommodation to the reality of regulatory politics and, especially, to the prominent role of the President in superintending administrative regulation.  The </w:t>
      </w:r>
      <w:r w:rsidR="00A460E9" w:rsidRPr="00F74CAA">
        <w:rPr>
          <w:rFonts w:ascii="Times New Roman" w:hAnsi="Times New Roman" w:cs="Times New Roman"/>
          <w:i/>
          <w:sz w:val="24"/>
          <w:szCs w:val="24"/>
        </w:rPr>
        <w:t>Chevron</w:t>
      </w:r>
      <w:r w:rsidR="00A460E9" w:rsidRPr="00F74CAA">
        <w:rPr>
          <w:rFonts w:ascii="Times New Roman" w:hAnsi="Times New Roman" w:cs="Times New Roman"/>
          <w:sz w:val="24"/>
          <w:szCs w:val="24"/>
        </w:rPr>
        <w:t xml:space="preserve"> case, and its progeny (see, e.g., </w:t>
      </w:r>
      <w:r w:rsidR="00A460E9" w:rsidRPr="00F74CAA">
        <w:rPr>
          <w:rFonts w:ascii="Times New Roman" w:hAnsi="Times New Roman" w:cs="Times New Roman"/>
          <w:i/>
          <w:sz w:val="24"/>
          <w:szCs w:val="24"/>
        </w:rPr>
        <w:t>Mead</w:t>
      </w:r>
      <w:r w:rsidR="00B543BF" w:rsidRPr="00F74CAA">
        <w:rPr>
          <w:rFonts w:ascii="Times New Roman" w:hAnsi="Times New Roman" w:cs="Times New Roman"/>
          <w:sz w:val="24"/>
          <w:szCs w:val="24"/>
        </w:rPr>
        <w:t>, 2001)</w:t>
      </w:r>
      <w:r w:rsidR="00A460E9" w:rsidRPr="00F74CAA">
        <w:rPr>
          <w:rFonts w:ascii="Times New Roman" w:hAnsi="Times New Roman" w:cs="Times New Roman"/>
          <w:sz w:val="24"/>
          <w:szCs w:val="24"/>
        </w:rPr>
        <w:t xml:space="preserve"> denotes broad acceptance of the idea that agency decisions could reflect choices made by political officials, including the President (</w:t>
      </w:r>
      <w:r w:rsidR="00C02C85" w:rsidRPr="00F74CAA">
        <w:rPr>
          <w:rFonts w:ascii="Times New Roman" w:hAnsi="Times New Roman" w:cs="Times New Roman"/>
          <w:sz w:val="24"/>
          <w:szCs w:val="24"/>
        </w:rPr>
        <w:t>s</w:t>
      </w:r>
      <w:r w:rsidR="00A460E9" w:rsidRPr="00F74CAA">
        <w:rPr>
          <w:rFonts w:ascii="Times New Roman" w:hAnsi="Times New Roman" w:cs="Times New Roman"/>
          <w:sz w:val="24"/>
          <w:szCs w:val="24"/>
        </w:rPr>
        <w:t xml:space="preserve">ee Barron &amp; Kagan, 1999).  Indeed, critics of this strong view of executive power see </w:t>
      </w:r>
      <w:r w:rsidR="00A460E9" w:rsidRPr="00F74CAA">
        <w:rPr>
          <w:rFonts w:ascii="Times New Roman" w:hAnsi="Times New Roman" w:cs="Times New Roman"/>
          <w:i/>
          <w:sz w:val="24"/>
          <w:szCs w:val="24"/>
        </w:rPr>
        <w:t>Chevron</w:t>
      </w:r>
      <w:r w:rsidR="00A460E9" w:rsidRPr="00F74CAA">
        <w:rPr>
          <w:rFonts w:ascii="Times New Roman" w:hAnsi="Times New Roman" w:cs="Times New Roman"/>
          <w:sz w:val="24"/>
          <w:szCs w:val="24"/>
        </w:rPr>
        <w:t xml:space="preserve"> as problematic for just this reason (Farina, 1997).</w:t>
      </w:r>
    </w:p>
    <w:p w:rsidR="00F00B56" w:rsidRPr="00F74CAA" w:rsidRDefault="00A460E9" w:rsidP="00DA05AD">
      <w:pPr>
        <w:spacing w:line="480" w:lineRule="auto"/>
        <w:rPr>
          <w:rFonts w:ascii="Times New Roman" w:hAnsi="Times New Roman" w:cs="Times New Roman"/>
          <w:sz w:val="24"/>
          <w:szCs w:val="24"/>
        </w:rPr>
      </w:pPr>
      <w:r w:rsidRPr="00F74CAA">
        <w:rPr>
          <w:rFonts w:ascii="Times New Roman" w:hAnsi="Times New Roman" w:cs="Times New Roman"/>
          <w:sz w:val="24"/>
          <w:szCs w:val="24"/>
        </w:rPr>
        <w:tab/>
        <w:t>More recently</w:t>
      </w:r>
      <w:r w:rsidR="00AF2393" w:rsidRPr="00F74CAA">
        <w:rPr>
          <w:rFonts w:ascii="Times New Roman" w:hAnsi="Times New Roman" w:cs="Times New Roman"/>
          <w:sz w:val="24"/>
          <w:szCs w:val="24"/>
        </w:rPr>
        <w:t xml:space="preserve">, the Supreme Court issued an important administrative law decision in what appeared to be a similar vein.  In </w:t>
      </w:r>
      <w:r w:rsidR="00657617" w:rsidRPr="00F74CAA">
        <w:rPr>
          <w:rFonts w:ascii="Times New Roman" w:hAnsi="Times New Roman" w:cs="Times New Roman"/>
          <w:i/>
          <w:sz w:val="24"/>
          <w:szCs w:val="24"/>
        </w:rPr>
        <w:t>Massachusetts v. EPA</w:t>
      </w:r>
      <w:r w:rsidR="00D71815" w:rsidRPr="00F74CAA">
        <w:rPr>
          <w:rFonts w:ascii="Times New Roman" w:hAnsi="Times New Roman" w:cs="Times New Roman"/>
          <w:sz w:val="24"/>
          <w:szCs w:val="24"/>
        </w:rPr>
        <w:t xml:space="preserve"> (2007)</w:t>
      </w:r>
      <w:r w:rsidR="00AF2393" w:rsidRPr="00F74CAA">
        <w:rPr>
          <w:rFonts w:ascii="Times New Roman" w:hAnsi="Times New Roman" w:cs="Times New Roman"/>
          <w:sz w:val="24"/>
          <w:szCs w:val="24"/>
        </w:rPr>
        <w:t xml:space="preserve">, the Court rejected the claim by the agency that it lacked the authority under pertinent statutory guidelines to regulate climate change.  While the Court’s analysis was focused on the somewhat technical statutory question of whether and to what extent the Clean Air Act and other statutes supported EPA’s claim, the Court hearkened back to its hard look decisions, including </w:t>
      </w:r>
      <w:r w:rsidR="00AF2393" w:rsidRPr="00F74CAA">
        <w:rPr>
          <w:rFonts w:ascii="Times New Roman" w:hAnsi="Times New Roman" w:cs="Times New Roman"/>
          <w:i/>
          <w:sz w:val="24"/>
          <w:szCs w:val="24"/>
        </w:rPr>
        <w:t>State Farm</w:t>
      </w:r>
      <w:r w:rsidR="00AF2393" w:rsidRPr="00F74CAA">
        <w:rPr>
          <w:rFonts w:ascii="Times New Roman" w:hAnsi="Times New Roman" w:cs="Times New Roman"/>
          <w:sz w:val="24"/>
          <w:szCs w:val="24"/>
        </w:rPr>
        <w:t>, to ground its skepticism about how the EPA reached its conclusion.  Jody Freeman and Adrian Vermeule</w:t>
      </w:r>
      <w:r w:rsidR="004F2023" w:rsidRPr="00F74CAA">
        <w:rPr>
          <w:rFonts w:ascii="Times New Roman" w:hAnsi="Times New Roman" w:cs="Times New Roman"/>
          <w:sz w:val="24"/>
          <w:szCs w:val="24"/>
        </w:rPr>
        <w:t xml:space="preserve"> (2008)</w:t>
      </w:r>
      <w:r w:rsidR="00AF2393" w:rsidRPr="00F74CAA">
        <w:rPr>
          <w:rFonts w:ascii="Times New Roman" w:hAnsi="Times New Roman" w:cs="Times New Roman"/>
          <w:sz w:val="24"/>
          <w:szCs w:val="24"/>
        </w:rPr>
        <w:t xml:space="preserve"> </w:t>
      </w:r>
      <w:r w:rsidR="00D71815" w:rsidRPr="00F74CAA">
        <w:rPr>
          <w:rFonts w:ascii="Times New Roman" w:hAnsi="Times New Roman" w:cs="Times New Roman"/>
          <w:sz w:val="24"/>
          <w:szCs w:val="24"/>
        </w:rPr>
        <w:t xml:space="preserve">interpreted </w:t>
      </w:r>
      <w:r w:rsidR="00AF2393" w:rsidRPr="00F74CAA">
        <w:rPr>
          <w:rFonts w:ascii="Times New Roman" w:hAnsi="Times New Roman" w:cs="Times New Roman"/>
          <w:sz w:val="24"/>
          <w:szCs w:val="24"/>
        </w:rPr>
        <w:t xml:space="preserve">the Court’s decision as a victory for “expertise” over “politics,” channeling again the notion that courts properly stand ready to curtail agency influences and do so through a style of review that </w:t>
      </w:r>
      <w:r w:rsidR="0037048D" w:rsidRPr="00F74CAA">
        <w:rPr>
          <w:rFonts w:ascii="Times New Roman" w:hAnsi="Times New Roman" w:cs="Times New Roman"/>
          <w:sz w:val="24"/>
          <w:szCs w:val="24"/>
        </w:rPr>
        <w:t xml:space="preserve">views political rationales in skeptical terms.  </w:t>
      </w:r>
      <w:r w:rsidR="00C02C85" w:rsidRPr="00F74CAA">
        <w:rPr>
          <w:rFonts w:ascii="Times New Roman" w:hAnsi="Times New Roman" w:cs="Times New Roman"/>
          <w:sz w:val="24"/>
          <w:szCs w:val="24"/>
        </w:rPr>
        <w:t xml:space="preserve">[**Dan: what does this </w:t>
      </w:r>
      <w:r w:rsidR="00B543BF" w:rsidRPr="00F74CAA">
        <w:rPr>
          <w:rFonts w:ascii="Times New Roman" w:hAnsi="Times New Roman" w:cs="Times New Roman"/>
          <w:sz w:val="24"/>
          <w:szCs w:val="24"/>
        </w:rPr>
        <w:t xml:space="preserve">sentence </w:t>
      </w:r>
      <w:r w:rsidR="00C02C85" w:rsidRPr="00F74CAA">
        <w:rPr>
          <w:rFonts w:ascii="Times New Roman" w:hAnsi="Times New Roman" w:cs="Times New Roman"/>
          <w:sz w:val="24"/>
          <w:szCs w:val="24"/>
        </w:rPr>
        <w:t>mean?</w:t>
      </w:r>
      <w:r w:rsidR="00B543BF" w:rsidRPr="00F74CAA">
        <w:rPr>
          <w:rFonts w:ascii="Times New Roman" w:hAnsi="Times New Roman" w:cs="Times New Roman"/>
          <w:sz w:val="24"/>
          <w:szCs w:val="24"/>
        </w:rPr>
        <w:t xml:space="preserve"> Please rewrite</w:t>
      </w:r>
      <w:r w:rsidR="00C02C85" w:rsidRPr="00F74CAA">
        <w:rPr>
          <w:rFonts w:ascii="Times New Roman" w:hAnsi="Times New Roman" w:cs="Times New Roman"/>
          <w:sz w:val="24"/>
          <w:szCs w:val="24"/>
        </w:rPr>
        <w:t xml:space="preserve">:] </w:t>
      </w:r>
      <w:r w:rsidR="0037048D" w:rsidRPr="00F74CAA">
        <w:rPr>
          <w:rFonts w:ascii="Times New Roman" w:hAnsi="Times New Roman" w:cs="Times New Roman"/>
          <w:sz w:val="24"/>
          <w:szCs w:val="24"/>
        </w:rPr>
        <w:t xml:space="preserve">In this </w:t>
      </w:r>
      <w:r w:rsidR="00D71815" w:rsidRPr="00F74CAA">
        <w:rPr>
          <w:rFonts w:ascii="Times New Roman" w:hAnsi="Times New Roman" w:cs="Times New Roman"/>
          <w:sz w:val="24"/>
          <w:szCs w:val="24"/>
        </w:rPr>
        <w:t>account</w:t>
      </w:r>
      <w:r w:rsidR="0037048D" w:rsidRPr="00F74CAA">
        <w:rPr>
          <w:rFonts w:ascii="Times New Roman" w:hAnsi="Times New Roman" w:cs="Times New Roman"/>
          <w:sz w:val="24"/>
          <w:szCs w:val="24"/>
        </w:rPr>
        <w:t xml:space="preserve">, the </w:t>
      </w:r>
      <w:r w:rsidR="00657617" w:rsidRPr="00F74CAA">
        <w:rPr>
          <w:rFonts w:ascii="Times New Roman" w:hAnsi="Times New Roman" w:cs="Times New Roman"/>
          <w:i/>
          <w:sz w:val="24"/>
          <w:szCs w:val="24"/>
        </w:rPr>
        <w:t xml:space="preserve">Massachusetts </w:t>
      </w:r>
      <w:r w:rsidR="0037048D" w:rsidRPr="00F74CAA">
        <w:rPr>
          <w:rFonts w:ascii="Times New Roman" w:hAnsi="Times New Roman" w:cs="Times New Roman"/>
          <w:sz w:val="24"/>
          <w:szCs w:val="24"/>
        </w:rPr>
        <w:t xml:space="preserve">decision </w:t>
      </w:r>
      <w:r w:rsidR="007B010C" w:rsidRPr="00F74CAA">
        <w:rPr>
          <w:rFonts w:ascii="Times New Roman" w:hAnsi="Times New Roman" w:cs="Times New Roman"/>
          <w:sz w:val="24"/>
          <w:szCs w:val="24"/>
        </w:rPr>
        <w:t>reinforces the idea that the judiciary was principally invested in rescuing public administration from the political process</w:t>
      </w:r>
      <w:r w:rsidR="0037048D" w:rsidRPr="00F74CAA">
        <w:rPr>
          <w:rFonts w:ascii="Times New Roman" w:hAnsi="Times New Roman" w:cs="Times New Roman"/>
          <w:sz w:val="24"/>
          <w:szCs w:val="24"/>
        </w:rPr>
        <w:t>.</w:t>
      </w:r>
    </w:p>
    <w:p w:rsidR="0052560A" w:rsidRPr="00F74CAA" w:rsidRDefault="00F00B56" w:rsidP="00DA05AD">
      <w:pPr>
        <w:spacing w:line="480" w:lineRule="auto"/>
        <w:rPr>
          <w:rFonts w:ascii="Times New Roman" w:hAnsi="Times New Roman" w:cs="Times New Roman"/>
          <w:sz w:val="24"/>
          <w:szCs w:val="24"/>
        </w:rPr>
      </w:pPr>
      <w:r w:rsidRPr="00F74CAA">
        <w:rPr>
          <w:rFonts w:ascii="Times New Roman" w:hAnsi="Times New Roman" w:cs="Times New Roman"/>
          <w:sz w:val="24"/>
          <w:szCs w:val="24"/>
        </w:rPr>
        <w:tab/>
      </w:r>
      <w:r w:rsidR="0052560A" w:rsidRPr="00F74CAA">
        <w:rPr>
          <w:rFonts w:ascii="Times New Roman" w:hAnsi="Times New Roman" w:cs="Times New Roman"/>
          <w:sz w:val="24"/>
          <w:szCs w:val="24"/>
        </w:rPr>
        <w:t xml:space="preserve">Both cases are seen by many contemporary administrative law scholars, not surprisingly, as outlier cases.  They are troubling cousins in the classic canon of “reformation” cases.  And to the extent that primary objective of legal scholarship on administrative law is normative, not </w:t>
      </w:r>
      <w:r w:rsidR="0052560A" w:rsidRPr="00F74CAA">
        <w:rPr>
          <w:rFonts w:ascii="Times New Roman" w:hAnsi="Times New Roman" w:cs="Times New Roman"/>
          <w:sz w:val="24"/>
          <w:szCs w:val="24"/>
        </w:rPr>
        <w:lastRenderedPageBreak/>
        <w:t xml:space="preserve">positive, </w:t>
      </w:r>
      <w:r w:rsidR="00C02C85" w:rsidRPr="00F74CAA">
        <w:rPr>
          <w:rFonts w:ascii="Times New Roman" w:hAnsi="Times New Roman" w:cs="Times New Roman"/>
          <w:sz w:val="24"/>
          <w:szCs w:val="24"/>
        </w:rPr>
        <w:t xml:space="preserve">some </w:t>
      </w:r>
      <w:r w:rsidR="0052560A" w:rsidRPr="00F74CAA">
        <w:rPr>
          <w:rFonts w:ascii="Times New Roman" w:hAnsi="Times New Roman" w:cs="Times New Roman"/>
          <w:sz w:val="24"/>
          <w:szCs w:val="24"/>
        </w:rPr>
        <w:t>criticize</w:t>
      </w:r>
      <w:r w:rsidR="00C02C85" w:rsidRPr="00F74CAA">
        <w:rPr>
          <w:rFonts w:ascii="Times New Roman" w:hAnsi="Times New Roman" w:cs="Times New Roman"/>
          <w:sz w:val="24"/>
          <w:szCs w:val="24"/>
        </w:rPr>
        <w:t xml:space="preserve"> them</w:t>
      </w:r>
      <w:r w:rsidR="0052560A" w:rsidRPr="00F74CAA">
        <w:rPr>
          <w:rFonts w:ascii="Times New Roman" w:hAnsi="Times New Roman" w:cs="Times New Roman"/>
          <w:sz w:val="24"/>
          <w:szCs w:val="24"/>
        </w:rPr>
        <w:t xml:space="preserve"> on the grounds that they disrupt what is otherwise a fairly coherent logic of judicial scrutiny and intervention in the service of administrative rationality and against political control.</w:t>
      </w:r>
    </w:p>
    <w:p w:rsidR="0052560A" w:rsidRPr="00F74CAA" w:rsidRDefault="0052560A" w:rsidP="00DA05AD">
      <w:pPr>
        <w:spacing w:line="480" w:lineRule="auto"/>
        <w:rPr>
          <w:rFonts w:ascii="Times New Roman" w:hAnsi="Times New Roman" w:cs="Times New Roman"/>
          <w:sz w:val="24"/>
          <w:szCs w:val="24"/>
        </w:rPr>
      </w:pPr>
      <w:r w:rsidRPr="00F74CAA">
        <w:rPr>
          <w:rFonts w:ascii="Times New Roman" w:hAnsi="Times New Roman" w:cs="Times New Roman"/>
          <w:sz w:val="24"/>
          <w:szCs w:val="24"/>
        </w:rPr>
        <w:tab/>
        <w:t>In speaking of the conventional wisdom</w:t>
      </w:r>
      <w:r w:rsidR="004F2023" w:rsidRPr="00F74CAA">
        <w:rPr>
          <w:rFonts w:ascii="Times New Roman" w:hAnsi="Times New Roman" w:cs="Times New Roman"/>
          <w:sz w:val="24"/>
          <w:szCs w:val="24"/>
        </w:rPr>
        <w:t>,</w:t>
      </w:r>
      <w:r w:rsidRPr="00F74CAA">
        <w:rPr>
          <w:rFonts w:ascii="Times New Roman" w:hAnsi="Times New Roman" w:cs="Times New Roman"/>
          <w:sz w:val="24"/>
          <w:szCs w:val="24"/>
        </w:rPr>
        <w:t xml:space="preserve"> we paint with a broad brush.  To be sure, many prominent scholars question the courts’ approach to reviewing agency decisions, often complaining of the so-called “ossification” of the administrative process and suggesting that hard look be reconfigured to recognize better strategies of regulation in a complex world</w:t>
      </w:r>
      <w:r w:rsidR="00984D9C" w:rsidRPr="00F74CAA">
        <w:rPr>
          <w:rFonts w:ascii="Times New Roman" w:hAnsi="Times New Roman" w:cs="Times New Roman"/>
          <w:sz w:val="24"/>
          <w:szCs w:val="24"/>
        </w:rPr>
        <w:t xml:space="preserve"> (</w:t>
      </w:r>
      <w:r w:rsidR="00C0613B" w:rsidRPr="00F74CAA">
        <w:rPr>
          <w:rFonts w:ascii="Times New Roman" w:hAnsi="Times New Roman" w:cs="Times New Roman"/>
          <w:sz w:val="24"/>
          <w:szCs w:val="24"/>
        </w:rPr>
        <w:t>McGarity, 1984</w:t>
      </w:r>
      <w:r w:rsidR="00984D9C" w:rsidRPr="00F74CAA">
        <w:rPr>
          <w:rFonts w:ascii="Times New Roman" w:hAnsi="Times New Roman" w:cs="Times New Roman"/>
          <w:sz w:val="24"/>
          <w:szCs w:val="24"/>
        </w:rPr>
        <w:t>)</w:t>
      </w:r>
      <w:r w:rsidRPr="00F74CAA">
        <w:rPr>
          <w:rFonts w:ascii="Times New Roman" w:hAnsi="Times New Roman" w:cs="Times New Roman"/>
          <w:sz w:val="24"/>
          <w:szCs w:val="24"/>
        </w:rPr>
        <w:t xml:space="preserve">.  </w:t>
      </w:r>
      <w:r w:rsidR="00931B7D" w:rsidRPr="00F74CAA">
        <w:rPr>
          <w:rFonts w:ascii="Times New Roman" w:hAnsi="Times New Roman" w:cs="Times New Roman"/>
          <w:sz w:val="24"/>
          <w:szCs w:val="24"/>
        </w:rPr>
        <w:t>S</w:t>
      </w:r>
      <w:r w:rsidRPr="00F74CAA">
        <w:rPr>
          <w:rFonts w:ascii="Times New Roman" w:hAnsi="Times New Roman" w:cs="Times New Roman"/>
          <w:sz w:val="24"/>
          <w:szCs w:val="24"/>
        </w:rPr>
        <w:t>ome of the most prominent contemporary analyses emphasize the value of alternative regulatory strategies, including collaborative governance</w:t>
      </w:r>
      <w:r w:rsidR="00984D9C" w:rsidRPr="00F74CAA">
        <w:rPr>
          <w:rFonts w:ascii="Times New Roman" w:hAnsi="Times New Roman" w:cs="Times New Roman"/>
          <w:sz w:val="24"/>
          <w:szCs w:val="24"/>
        </w:rPr>
        <w:t xml:space="preserve"> (Freeman)</w:t>
      </w:r>
      <w:r w:rsidRPr="00F74CAA">
        <w:rPr>
          <w:rFonts w:ascii="Times New Roman" w:hAnsi="Times New Roman" w:cs="Times New Roman"/>
          <w:sz w:val="24"/>
          <w:szCs w:val="24"/>
        </w:rPr>
        <w:t>, regulatory negotiation</w:t>
      </w:r>
      <w:r w:rsidR="00984D9C" w:rsidRPr="00F74CAA">
        <w:rPr>
          <w:rFonts w:ascii="Times New Roman" w:hAnsi="Times New Roman" w:cs="Times New Roman"/>
          <w:sz w:val="24"/>
          <w:szCs w:val="24"/>
        </w:rPr>
        <w:t xml:space="preserve"> (Harter)</w:t>
      </w:r>
      <w:r w:rsidRPr="00F74CAA">
        <w:rPr>
          <w:rFonts w:ascii="Times New Roman" w:hAnsi="Times New Roman" w:cs="Times New Roman"/>
          <w:sz w:val="24"/>
          <w:szCs w:val="24"/>
        </w:rPr>
        <w:t>, subsidiarity</w:t>
      </w:r>
      <w:r w:rsidR="00984D9C" w:rsidRPr="00F74CAA">
        <w:rPr>
          <w:rFonts w:ascii="Times New Roman" w:hAnsi="Times New Roman" w:cs="Times New Roman"/>
          <w:sz w:val="24"/>
          <w:szCs w:val="24"/>
        </w:rPr>
        <w:t xml:space="preserve"> (Stewart)</w:t>
      </w:r>
      <w:r w:rsidRPr="00F74CAA">
        <w:rPr>
          <w:rFonts w:ascii="Times New Roman" w:hAnsi="Times New Roman" w:cs="Times New Roman"/>
          <w:sz w:val="24"/>
          <w:szCs w:val="24"/>
        </w:rPr>
        <w:t>, and other outside-the-box mechanisms.  Moreover, the virtue of legislative and executive influences – that is, political influences – has been noted in creative ways by a wide range of important legal scholars</w:t>
      </w:r>
      <w:r w:rsidR="00984D9C" w:rsidRPr="00F74CAA">
        <w:rPr>
          <w:rFonts w:ascii="Times New Roman" w:hAnsi="Times New Roman" w:cs="Times New Roman"/>
          <w:sz w:val="24"/>
          <w:szCs w:val="24"/>
        </w:rPr>
        <w:t xml:space="preserve"> (Bressman &amp; Vandenberg</w:t>
      </w:r>
      <w:r w:rsidR="004F2023" w:rsidRPr="00F74CAA">
        <w:rPr>
          <w:rFonts w:ascii="Times New Roman" w:hAnsi="Times New Roman" w:cs="Times New Roman"/>
          <w:sz w:val="24"/>
          <w:szCs w:val="24"/>
        </w:rPr>
        <w:t>, 2006</w:t>
      </w:r>
      <w:r w:rsidR="00984D9C" w:rsidRPr="00F74CAA">
        <w:rPr>
          <w:rFonts w:ascii="Times New Roman" w:hAnsi="Times New Roman" w:cs="Times New Roman"/>
          <w:sz w:val="24"/>
          <w:szCs w:val="24"/>
        </w:rPr>
        <w:t>)</w:t>
      </w:r>
      <w:r w:rsidRPr="00F74CAA">
        <w:rPr>
          <w:rFonts w:ascii="Times New Roman" w:hAnsi="Times New Roman" w:cs="Times New Roman"/>
          <w:sz w:val="24"/>
          <w:szCs w:val="24"/>
        </w:rPr>
        <w:t>.  Administrative law scholarship is not monolithic; and Stewart’s depiction of the administrative law’s reformation, now thirty-five years old, has been reshaped for modern times.</w:t>
      </w:r>
    </w:p>
    <w:p w:rsidR="00E61831" w:rsidRPr="00F74CAA" w:rsidRDefault="0052560A" w:rsidP="00DA05AD">
      <w:pPr>
        <w:spacing w:line="480" w:lineRule="auto"/>
        <w:rPr>
          <w:rFonts w:ascii="Times New Roman" w:hAnsi="Times New Roman" w:cs="Times New Roman"/>
          <w:sz w:val="24"/>
          <w:szCs w:val="24"/>
        </w:rPr>
      </w:pPr>
      <w:r w:rsidRPr="00F74CAA">
        <w:rPr>
          <w:rFonts w:ascii="Times New Roman" w:hAnsi="Times New Roman" w:cs="Times New Roman"/>
          <w:sz w:val="24"/>
          <w:szCs w:val="24"/>
        </w:rPr>
        <w:tab/>
        <w:t xml:space="preserve">Old habits die hard, however.  Much of the emerging literature still builds to a large extent on conventional positive story of </w:t>
      </w:r>
      <w:r w:rsidR="00984D9C" w:rsidRPr="00F74CAA">
        <w:rPr>
          <w:rFonts w:ascii="Times New Roman" w:hAnsi="Times New Roman" w:cs="Times New Roman"/>
          <w:sz w:val="24"/>
          <w:szCs w:val="24"/>
        </w:rPr>
        <w:t xml:space="preserve">political threats to sound governance and the value of lone ranger courts.  </w:t>
      </w:r>
      <w:r w:rsidR="0037048D" w:rsidRPr="00F74CAA">
        <w:rPr>
          <w:rFonts w:ascii="Times New Roman" w:hAnsi="Times New Roman" w:cs="Times New Roman"/>
          <w:sz w:val="24"/>
          <w:szCs w:val="24"/>
        </w:rPr>
        <w:t xml:space="preserve"> </w:t>
      </w:r>
      <w:r w:rsidR="00AF2393" w:rsidRPr="00F74CAA">
        <w:rPr>
          <w:rFonts w:ascii="Times New Roman" w:hAnsi="Times New Roman" w:cs="Times New Roman"/>
          <w:sz w:val="24"/>
          <w:szCs w:val="24"/>
        </w:rPr>
        <w:t xml:space="preserve"> </w:t>
      </w:r>
      <w:r w:rsidR="00450243" w:rsidRPr="00F74CAA">
        <w:rPr>
          <w:rFonts w:ascii="Times New Roman" w:hAnsi="Times New Roman" w:cs="Times New Roman"/>
          <w:sz w:val="24"/>
          <w:szCs w:val="24"/>
        </w:rPr>
        <w:t xml:space="preserve"> </w:t>
      </w:r>
    </w:p>
    <w:p w:rsidR="00450243" w:rsidRPr="00F74CAA" w:rsidRDefault="00450243" w:rsidP="004B571B">
      <w:pPr>
        <w:spacing w:line="480" w:lineRule="auto"/>
        <w:rPr>
          <w:rFonts w:ascii="Times New Roman" w:hAnsi="Times New Roman" w:cs="Times New Roman"/>
          <w:sz w:val="24"/>
          <w:szCs w:val="24"/>
        </w:rPr>
      </w:pPr>
    </w:p>
    <w:p w:rsidR="00DF4D97" w:rsidRPr="00F74CAA" w:rsidRDefault="00657617" w:rsidP="004418C8">
      <w:pPr>
        <w:pStyle w:val="ListParagraph"/>
        <w:numPr>
          <w:ilvl w:val="0"/>
          <w:numId w:val="2"/>
        </w:numPr>
        <w:spacing w:line="240" w:lineRule="auto"/>
        <w:rPr>
          <w:rFonts w:ascii="Times New Roman" w:hAnsi="Times New Roman" w:cs="Times New Roman"/>
          <w:b/>
          <w:sz w:val="24"/>
          <w:szCs w:val="24"/>
        </w:rPr>
      </w:pPr>
      <w:r w:rsidRPr="00F74CAA">
        <w:rPr>
          <w:rFonts w:ascii="Times New Roman" w:hAnsi="Times New Roman" w:cs="Times New Roman"/>
          <w:b/>
          <w:sz w:val="24"/>
          <w:szCs w:val="24"/>
        </w:rPr>
        <w:t>Positive Political Theory of the Admini</w:t>
      </w:r>
      <w:r w:rsidR="00794F58" w:rsidRPr="00F74CAA">
        <w:rPr>
          <w:rFonts w:ascii="Times New Roman" w:hAnsi="Times New Roman" w:cs="Times New Roman"/>
          <w:b/>
          <w:sz w:val="24"/>
          <w:szCs w:val="24"/>
        </w:rPr>
        <w:t xml:space="preserve">strative </w:t>
      </w:r>
    </w:p>
    <w:p w:rsidR="004B571B" w:rsidRPr="00F74CAA" w:rsidRDefault="00794F58" w:rsidP="00DF4D97">
      <w:pPr>
        <w:pStyle w:val="ListParagraph"/>
        <w:spacing w:line="240" w:lineRule="auto"/>
        <w:rPr>
          <w:rFonts w:ascii="Times New Roman" w:hAnsi="Times New Roman" w:cs="Times New Roman"/>
          <w:b/>
          <w:sz w:val="24"/>
          <w:szCs w:val="24"/>
        </w:rPr>
      </w:pPr>
      <w:r w:rsidRPr="00F74CAA">
        <w:rPr>
          <w:rFonts w:ascii="Times New Roman" w:hAnsi="Times New Roman" w:cs="Times New Roman"/>
          <w:b/>
          <w:sz w:val="24"/>
          <w:szCs w:val="24"/>
        </w:rPr>
        <w:t>Process and Regulation</w:t>
      </w:r>
    </w:p>
    <w:p w:rsidR="003729F2" w:rsidRPr="00F74CAA" w:rsidRDefault="00657617" w:rsidP="003729F2">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The standard story sketched above is mis</w:t>
      </w:r>
      <w:r w:rsidR="00306860" w:rsidRPr="00F74CAA">
        <w:rPr>
          <w:rFonts w:ascii="Times New Roman" w:hAnsi="Times New Roman" w:cs="Times New Roman"/>
          <w:sz w:val="24"/>
          <w:szCs w:val="24"/>
        </w:rPr>
        <w:t>leading in important respects</w:t>
      </w:r>
      <w:r w:rsidRPr="00F74CAA">
        <w:rPr>
          <w:rFonts w:ascii="Times New Roman" w:hAnsi="Times New Roman" w:cs="Times New Roman"/>
          <w:sz w:val="24"/>
          <w:szCs w:val="24"/>
        </w:rPr>
        <w:t xml:space="preserve">.  While regulatory decisionmaking </w:t>
      </w:r>
      <w:r w:rsidR="00557B5D" w:rsidRPr="00F74CAA">
        <w:rPr>
          <w:rFonts w:ascii="Times New Roman" w:hAnsi="Times New Roman" w:cs="Times New Roman"/>
          <w:sz w:val="24"/>
          <w:szCs w:val="24"/>
        </w:rPr>
        <w:t>has</w:t>
      </w:r>
      <w:r w:rsidRPr="00F74CAA">
        <w:rPr>
          <w:rFonts w:ascii="Times New Roman" w:hAnsi="Times New Roman" w:cs="Times New Roman"/>
          <w:sz w:val="24"/>
          <w:szCs w:val="24"/>
        </w:rPr>
        <w:t xml:space="preserve"> been fundamentally transformed</w:t>
      </w:r>
      <w:r w:rsidR="00557B5D" w:rsidRPr="00F74CAA">
        <w:rPr>
          <w:rFonts w:ascii="Times New Roman" w:hAnsi="Times New Roman" w:cs="Times New Roman"/>
          <w:sz w:val="24"/>
          <w:szCs w:val="24"/>
        </w:rPr>
        <w:t>,</w:t>
      </w:r>
      <w:r w:rsidRPr="00F74CAA">
        <w:rPr>
          <w:rFonts w:ascii="Times New Roman" w:hAnsi="Times New Roman" w:cs="Times New Roman"/>
          <w:sz w:val="24"/>
          <w:szCs w:val="24"/>
        </w:rPr>
        <w:t xml:space="preserve"> the nature of that transformation and the reasons for it differ from those embodied in the </w:t>
      </w:r>
      <w:r w:rsidR="00557B5D" w:rsidRPr="00F74CAA">
        <w:rPr>
          <w:rFonts w:ascii="Times New Roman" w:hAnsi="Times New Roman" w:cs="Times New Roman"/>
          <w:sz w:val="24"/>
          <w:szCs w:val="24"/>
        </w:rPr>
        <w:t xml:space="preserve">standard view of the so-called </w:t>
      </w:r>
      <w:r w:rsidRPr="00F74CAA">
        <w:rPr>
          <w:rFonts w:ascii="Times New Roman" w:hAnsi="Times New Roman" w:cs="Times New Roman"/>
          <w:sz w:val="24"/>
          <w:szCs w:val="24"/>
        </w:rPr>
        <w:t xml:space="preserve">“reformation” </w:t>
      </w:r>
      <w:r w:rsidR="00557B5D" w:rsidRPr="00F74CAA">
        <w:rPr>
          <w:rFonts w:ascii="Times New Roman" w:hAnsi="Times New Roman" w:cs="Times New Roman"/>
          <w:sz w:val="24"/>
          <w:szCs w:val="24"/>
        </w:rPr>
        <w:t xml:space="preserve">of </w:t>
      </w:r>
      <w:r w:rsidR="00557B5D" w:rsidRPr="00F74CAA">
        <w:rPr>
          <w:rFonts w:ascii="Times New Roman" w:hAnsi="Times New Roman" w:cs="Times New Roman"/>
          <w:sz w:val="24"/>
          <w:szCs w:val="24"/>
        </w:rPr>
        <w:lastRenderedPageBreak/>
        <w:t>administrative law</w:t>
      </w:r>
      <w:r w:rsidRPr="00F74CAA">
        <w:rPr>
          <w:rFonts w:ascii="Times New Roman" w:hAnsi="Times New Roman" w:cs="Times New Roman"/>
          <w:sz w:val="24"/>
          <w:szCs w:val="24"/>
        </w:rPr>
        <w:t>.  We spell out our thesis by focusing first</w:t>
      </w:r>
      <w:r w:rsidR="00DF4D97" w:rsidRPr="00F74CAA">
        <w:rPr>
          <w:rFonts w:ascii="Times New Roman" w:hAnsi="Times New Roman" w:cs="Times New Roman"/>
          <w:sz w:val="24"/>
          <w:szCs w:val="24"/>
        </w:rPr>
        <w:t xml:space="preserve"> on</w:t>
      </w:r>
      <w:r w:rsidRPr="00F74CAA">
        <w:rPr>
          <w:rFonts w:ascii="Times New Roman" w:hAnsi="Times New Roman" w:cs="Times New Roman"/>
          <w:sz w:val="24"/>
          <w:szCs w:val="24"/>
        </w:rPr>
        <w:t xml:space="preserve"> Congress and next the courts.  We frame our analysis around the expectations and strategies of each institution and what the</w:t>
      </w:r>
      <w:r w:rsidR="00DF4D97" w:rsidRPr="00F74CAA">
        <w:rPr>
          <w:rFonts w:ascii="Times New Roman" w:hAnsi="Times New Roman" w:cs="Times New Roman"/>
          <w:sz w:val="24"/>
          <w:szCs w:val="24"/>
        </w:rPr>
        <w:t xml:space="preserve">y </w:t>
      </w:r>
      <w:r w:rsidRPr="00F74CAA">
        <w:rPr>
          <w:rFonts w:ascii="Times New Roman" w:hAnsi="Times New Roman" w:cs="Times New Roman"/>
          <w:sz w:val="24"/>
          <w:szCs w:val="24"/>
        </w:rPr>
        <w:t xml:space="preserve">mean for the processes of regulatory decisionmaking.  </w:t>
      </w:r>
    </w:p>
    <w:p w:rsidR="004F2023" w:rsidRPr="00F74CAA" w:rsidRDefault="004F2023" w:rsidP="003729F2">
      <w:pPr>
        <w:spacing w:line="480" w:lineRule="auto"/>
        <w:ind w:firstLine="360"/>
        <w:rPr>
          <w:rFonts w:ascii="Times New Roman" w:hAnsi="Times New Roman" w:cs="Times New Roman"/>
          <w:sz w:val="24"/>
          <w:szCs w:val="24"/>
        </w:rPr>
      </w:pPr>
    </w:p>
    <w:p w:rsidR="00ED214C" w:rsidRPr="00F74CAA" w:rsidRDefault="00820244">
      <w:pPr>
        <w:pStyle w:val="ListParagraph"/>
        <w:numPr>
          <w:ilvl w:val="1"/>
          <w:numId w:val="6"/>
        </w:numPr>
        <w:spacing w:line="480" w:lineRule="auto"/>
        <w:rPr>
          <w:rFonts w:ascii="Times New Roman" w:hAnsi="Times New Roman" w:cs="Times New Roman"/>
          <w:sz w:val="24"/>
          <w:szCs w:val="24"/>
          <w:u w:val="single"/>
        </w:rPr>
      </w:pPr>
      <w:r w:rsidRPr="00F74CAA">
        <w:rPr>
          <w:rFonts w:ascii="Times New Roman" w:hAnsi="Times New Roman" w:cs="Times New Roman"/>
          <w:sz w:val="24"/>
          <w:szCs w:val="24"/>
          <w:u w:val="single"/>
        </w:rPr>
        <w:t xml:space="preserve"> </w:t>
      </w:r>
      <w:r w:rsidR="00657617" w:rsidRPr="00F74CAA">
        <w:rPr>
          <w:rFonts w:ascii="Times New Roman" w:hAnsi="Times New Roman" w:cs="Times New Roman"/>
          <w:sz w:val="24"/>
          <w:szCs w:val="24"/>
          <w:u w:val="single"/>
        </w:rPr>
        <w:t>The Great American Political Transformation, 196</w:t>
      </w:r>
      <w:r w:rsidR="00E011FB" w:rsidRPr="00F74CAA">
        <w:rPr>
          <w:rFonts w:ascii="Times New Roman" w:hAnsi="Times New Roman" w:cs="Times New Roman"/>
          <w:sz w:val="24"/>
          <w:szCs w:val="24"/>
          <w:u w:val="single"/>
        </w:rPr>
        <w:t>0s</w:t>
      </w:r>
      <w:r w:rsidR="002B42A5" w:rsidRPr="00F74CAA">
        <w:rPr>
          <w:rFonts w:ascii="Times New Roman" w:hAnsi="Times New Roman" w:cs="Times New Roman"/>
          <w:sz w:val="24"/>
          <w:szCs w:val="24"/>
          <w:u w:val="single"/>
        </w:rPr>
        <w:t xml:space="preserve"> and 70s</w:t>
      </w:r>
    </w:p>
    <w:p w:rsidR="00820244" w:rsidRPr="00F74CAA" w:rsidRDefault="004418C8" w:rsidP="00820244">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As mention</w:t>
      </w:r>
      <w:r w:rsidR="00794F58" w:rsidRPr="00F74CAA">
        <w:rPr>
          <w:rFonts w:ascii="Times New Roman" w:hAnsi="Times New Roman" w:cs="Times New Roman"/>
          <w:sz w:val="24"/>
          <w:szCs w:val="24"/>
        </w:rPr>
        <w:t>ed</w:t>
      </w:r>
      <w:r w:rsidRPr="00F74CAA">
        <w:rPr>
          <w:rFonts w:ascii="Times New Roman" w:hAnsi="Times New Roman" w:cs="Times New Roman"/>
          <w:sz w:val="24"/>
          <w:szCs w:val="24"/>
        </w:rPr>
        <w:t xml:space="preserve">, we argue that the reformation of administrative law must be </w:t>
      </w:r>
      <w:r w:rsidR="002B42A5" w:rsidRPr="00F74CAA">
        <w:rPr>
          <w:rFonts w:ascii="Times New Roman" w:hAnsi="Times New Roman" w:cs="Times New Roman"/>
          <w:sz w:val="24"/>
          <w:szCs w:val="24"/>
        </w:rPr>
        <w:t xml:space="preserve">understood </w:t>
      </w:r>
      <w:r w:rsidRPr="00F74CAA">
        <w:rPr>
          <w:rFonts w:ascii="Times New Roman" w:hAnsi="Times New Roman" w:cs="Times New Roman"/>
          <w:sz w:val="24"/>
          <w:szCs w:val="24"/>
        </w:rPr>
        <w:t xml:space="preserve">in a broader context of the great American political transformation taking place at the same time. </w:t>
      </w:r>
      <w:r w:rsidR="00820244" w:rsidRPr="00F74CAA">
        <w:rPr>
          <w:rFonts w:ascii="Times New Roman" w:hAnsi="Times New Roman" w:cs="Times New Roman"/>
          <w:sz w:val="24"/>
          <w:szCs w:val="24"/>
        </w:rPr>
        <w:t>The political – as opposed to judicial – side of the transformation included three pieces</w:t>
      </w:r>
      <w:r w:rsidR="00E84326" w:rsidRPr="00F74CAA">
        <w:rPr>
          <w:rFonts w:ascii="Times New Roman" w:hAnsi="Times New Roman" w:cs="Times New Roman"/>
          <w:sz w:val="24"/>
          <w:szCs w:val="24"/>
        </w:rPr>
        <w:t>:  f</w:t>
      </w:r>
      <w:r w:rsidR="00820244" w:rsidRPr="00F74CAA">
        <w:rPr>
          <w:rFonts w:ascii="Times New Roman" w:hAnsi="Times New Roman" w:cs="Times New Roman"/>
          <w:sz w:val="24"/>
          <w:szCs w:val="24"/>
        </w:rPr>
        <w:t xml:space="preserve">irst, the rise of new interests, constituencies, and voting blocks </w:t>
      </w:r>
      <w:r w:rsidR="002B42A5" w:rsidRPr="00F74CAA">
        <w:rPr>
          <w:rFonts w:ascii="Times New Roman" w:hAnsi="Times New Roman" w:cs="Times New Roman"/>
          <w:sz w:val="24"/>
          <w:szCs w:val="24"/>
        </w:rPr>
        <w:t xml:space="preserve"> that </w:t>
      </w:r>
      <w:r w:rsidR="00820244" w:rsidRPr="00F74CAA">
        <w:rPr>
          <w:rFonts w:ascii="Times New Roman" w:hAnsi="Times New Roman" w:cs="Times New Roman"/>
          <w:sz w:val="24"/>
          <w:szCs w:val="24"/>
        </w:rPr>
        <w:t>changed the electoral fortunes of political o</w:t>
      </w:r>
      <w:r w:rsidR="00E84326" w:rsidRPr="00F74CAA">
        <w:rPr>
          <w:rFonts w:ascii="Times New Roman" w:hAnsi="Times New Roman" w:cs="Times New Roman"/>
          <w:sz w:val="24"/>
          <w:szCs w:val="24"/>
        </w:rPr>
        <w:t>fficials; s</w:t>
      </w:r>
      <w:r w:rsidR="00820244" w:rsidRPr="00F74CAA">
        <w:rPr>
          <w:rFonts w:ascii="Times New Roman" w:hAnsi="Times New Roman" w:cs="Times New Roman"/>
          <w:sz w:val="24"/>
          <w:szCs w:val="24"/>
        </w:rPr>
        <w:t>econd, the rise of new political entrepreneurs in Congress to cha</w:t>
      </w:r>
      <w:r w:rsidR="00E84326" w:rsidRPr="00F74CAA">
        <w:rPr>
          <w:rFonts w:ascii="Times New Roman" w:hAnsi="Times New Roman" w:cs="Times New Roman"/>
          <w:sz w:val="24"/>
          <w:szCs w:val="24"/>
        </w:rPr>
        <w:t>mpion these new constituencies; and, third,</w:t>
      </w:r>
      <w:r w:rsidR="00820244" w:rsidRPr="00F74CAA">
        <w:rPr>
          <w:rFonts w:ascii="Times New Roman" w:hAnsi="Times New Roman" w:cs="Times New Roman"/>
          <w:sz w:val="24"/>
          <w:szCs w:val="24"/>
        </w:rPr>
        <w:t xml:space="preserve"> a series of landmark regulatory legislation passed by Congress to further the interests of these new constituencies that at once dramatically changed the federal system</w:t>
      </w:r>
      <w:r w:rsidR="00DF4D97" w:rsidRPr="00F74CAA">
        <w:rPr>
          <w:rFonts w:ascii="Times New Roman" w:hAnsi="Times New Roman" w:cs="Times New Roman"/>
          <w:sz w:val="24"/>
          <w:szCs w:val="24"/>
        </w:rPr>
        <w:t>,</w:t>
      </w:r>
      <w:r w:rsidR="00820244" w:rsidRPr="00F74CAA">
        <w:rPr>
          <w:rFonts w:ascii="Times New Roman" w:hAnsi="Times New Roman" w:cs="Times New Roman"/>
          <w:sz w:val="24"/>
          <w:szCs w:val="24"/>
        </w:rPr>
        <w:t xml:space="preserve"> the national government’s relationship to the economy</w:t>
      </w:r>
      <w:r w:rsidR="00DF4D97" w:rsidRPr="00F74CAA">
        <w:rPr>
          <w:rFonts w:ascii="Times New Roman" w:hAnsi="Times New Roman" w:cs="Times New Roman"/>
          <w:sz w:val="24"/>
          <w:szCs w:val="24"/>
        </w:rPr>
        <w:t>, and the administrative process</w:t>
      </w:r>
      <w:r w:rsidR="00820244" w:rsidRPr="00F74CAA">
        <w:rPr>
          <w:rFonts w:ascii="Times New Roman" w:hAnsi="Times New Roman" w:cs="Times New Roman"/>
          <w:sz w:val="24"/>
          <w:szCs w:val="24"/>
        </w:rPr>
        <w:t>.</w:t>
      </w:r>
      <w:r w:rsidR="00E84326" w:rsidRPr="00F74CAA">
        <w:rPr>
          <w:rStyle w:val="FootnoteReference"/>
          <w:rFonts w:ascii="Times New Roman" w:hAnsi="Times New Roman" w:cs="Times New Roman"/>
          <w:sz w:val="24"/>
          <w:szCs w:val="24"/>
        </w:rPr>
        <w:footnoteReference w:id="3"/>
      </w:r>
      <w:r w:rsidR="00820244" w:rsidRPr="00F74CAA">
        <w:rPr>
          <w:rFonts w:ascii="Times New Roman" w:hAnsi="Times New Roman" w:cs="Times New Roman"/>
          <w:sz w:val="24"/>
          <w:szCs w:val="24"/>
        </w:rPr>
        <w:t xml:space="preserve"> </w:t>
      </w:r>
      <w:r w:rsidR="002B42A5" w:rsidRPr="00F74CAA">
        <w:rPr>
          <w:rFonts w:ascii="Times New Roman" w:hAnsi="Times New Roman" w:cs="Times New Roman"/>
          <w:sz w:val="24"/>
          <w:szCs w:val="24"/>
        </w:rPr>
        <w:t>The judicial component of this transformation must be seen along side of -- and in parallel to rather in opposition to – the three-part political transformation.</w:t>
      </w:r>
    </w:p>
    <w:p w:rsidR="00820244" w:rsidRPr="00F74CAA" w:rsidRDefault="00657617" w:rsidP="00820244">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As is well-known, the United States experienced a major change in politics during the 1960s and early 70s. </w:t>
      </w:r>
      <w:r w:rsidR="00E84326"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In the 1940s and 50s, political scientists classified interest groups into three </w:t>
      </w:r>
      <w:r w:rsidRPr="00F74CAA">
        <w:rPr>
          <w:rFonts w:ascii="Times New Roman" w:hAnsi="Times New Roman" w:cs="Times New Roman"/>
          <w:sz w:val="24"/>
          <w:szCs w:val="24"/>
        </w:rPr>
        <w:lastRenderedPageBreak/>
        <w:t>major categories, business, labor, and agriculture (see, e.g., Key 1942).</w:t>
      </w:r>
      <w:r w:rsidR="00DF4D97" w:rsidRPr="00F74CAA">
        <w:rPr>
          <w:rFonts w:ascii="Times New Roman" w:hAnsi="Times New Roman" w:cs="Times New Roman"/>
          <w:sz w:val="24"/>
          <w:szCs w:val="24"/>
        </w:rPr>
        <w:t xml:space="preserve"> </w:t>
      </w:r>
      <w:r w:rsidR="004418C8" w:rsidRPr="00F74CAA">
        <w:rPr>
          <w:rFonts w:ascii="Times New Roman" w:hAnsi="Times New Roman" w:cs="Times New Roman"/>
          <w:sz w:val="24"/>
          <w:szCs w:val="24"/>
        </w:rPr>
        <w:t>B</w:t>
      </w:r>
      <w:r w:rsidRPr="00F74CAA">
        <w:rPr>
          <w:rFonts w:ascii="Times New Roman" w:hAnsi="Times New Roman" w:cs="Times New Roman"/>
          <w:sz w:val="24"/>
          <w:szCs w:val="24"/>
        </w:rPr>
        <w:t xml:space="preserve">y the late 1960s, this categorization was obsolete. A huge variety of new groups had formed and become politically relevant in America, including the civil rights movement, the consumer movement, and the environmental movement. Political activism became far more widespread in American politics, and across all levels of government. </w:t>
      </w:r>
    </w:p>
    <w:p w:rsidR="00820244" w:rsidRPr="00F74CAA" w:rsidRDefault="00657617" w:rsidP="00820244">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New political entrepreneurs arose who championed the new interests. In </w:t>
      </w:r>
      <w:r w:rsidR="004418C8" w:rsidRPr="00F74CAA">
        <w:rPr>
          <w:rFonts w:ascii="Times New Roman" w:hAnsi="Times New Roman" w:cs="Times New Roman"/>
          <w:sz w:val="24"/>
          <w:szCs w:val="24"/>
        </w:rPr>
        <w:t xml:space="preserve">policy </w:t>
      </w:r>
      <w:r w:rsidRPr="00F74CAA">
        <w:rPr>
          <w:rFonts w:ascii="Times New Roman" w:hAnsi="Times New Roman" w:cs="Times New Roman"/>
          <w:sz w:val="24"/>
          <w:szCs w:val="24"/>
        </w:rPr>
        <w:t xml:space="preserve">area after </w:t>
      </w:r>
      <w:r w:rsidR="004418C8" w:rsidRPr="00F74CAA">
        <w:rPr>
          <w:rFonts w:ascii="Times New Roman" w:hAnsi="Times New Roman" w:cs="Times New Roman"/>
          <w:sz w:val="24"/>
          <w:szCs w:val="24"/>
        </w:rPr>
        <w:t xml:space="preserve">policy </w:t>
      </w:r>
      <w:r w:rsidRPr="00F74CAA">
        <w:rPr>
          <w:rFonts w:ascii="Times New Roman" w:hAnsi="Times New Roman" w:cs="Times New Roman"/>
          <w:sz w:val="24"/>
          <w:szCs w:val="24"/>
        </w:rPr>
        <w:t>area, political officials responded to the new constituencies in an attempt to further their views and command greater political support for themselves. Examples of such political entrepreneurs included Senator Warren Magnuson (D-WA) on consumer legislation, Senator Edmund Muskie (D-ME) on environmental legi</w:t>
      </w:r>
      <w:r w:rsidR="00E84326" w:rsidRPr="00F74CAA">
        <w:rPr>
          <w:rFonts w:ascii="Times New Roman" w:hAnsi="Times New Roman" w:cs="Times New Roman"/>
          <w:sz w:val="24"/>
          <w:szCs w:val="24"/>
        </w:rPr>
        <w:t>slation, Senator Hubert Humphrey</w:t>
      </w:r>
      <w:r w:rsidRPr="00F74CAA">
        <w:rPr>
          <w:rFonts w:ascii="Times New Roman" w:hAnsi="Times New Roman" w:cs="Times New Roman"/>
          <w:sz w:val="24"/>
          <w:szCs w:val="24"/>
        </w:rPr>
        <w:t xml:space="preserve"> (D-MN) on civil rights, and Senator Edward Kennedy (D-MA) on health policy.</w:t>
      </w:r>
    </w:p>
    <w:p w:rsidR="00820244" w:rsidRPr="00F74CAA" w:rsidRDefault="00657617" w:rsidP="00820244">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The policy response was dramatic, especially at the national level. The Civil Rights Act of 1964 and the Voting Rights Act of 1965 dramatically altered race relations and representation</w:t>
      </w:r>
      <w:r w:rsidR="00E84326" w:rsidRPr="00F74CAA">
        <w:rPr>
          <w:rFonts w:ascii="Times New Roman" w:hAnsi="Times New Roman" w:cs="Times New Roman"/>
          <w:sz w:val="24"/>
          <w:szCs w:val="24"/>
        </w:rPr>
        <w:t xml:space="preserve"> (cites)</w:t>
      </w:r>
      <w:r w:rsidRPr="00F74CAA">
        <w:rPr>
          <w:rFonts w:ascii="Times New Roman" w:hAnsi="Times New Roman" w:cs="Times New Roman"/>
          <w:sz w:val="24"/>
          <w:szCs w:val="24"/>
        </w:rPr>
        <w:t>. President Lyndon Johnson sought in his Great Society legislation to address concerns of poverty, poor education, and urban blight. Medicare altered health care system for th</w:t>
      </w:r>
      <w:r w:rsidR="00E84326" w:rsidRPr="00F74CAA">
        <w:rPr>
          <w:rFonts w:ascii="Times New Roman" w:hAnsi="Times New Roman" w:cs="Times New Roman"/>
          <w:sz w:val="24"/>
          <w:szCs w:val="24"/>
        </w:rPr>
        <w:t xml:space="preserve">e elderly, creating </w:t>
      </w:r>
      <w:r w:rsidRPr="00F74CAA">
        <w:rPr>
          <w:rFonts w:ascii="Times New Roman" w:hAnsi="Times New Roman" w:cs="Times New Roman"/>
          <w:sz w:val="24"/>
          <w:szCs w:val="24"/>
        </w:rPr>
        <w:t>massive new entitlement</w:t>
      </w:r>
      <w:r w:rsidR="00E84326" w:rsidRPr="00F74CAA">
        <w:rPr>
          <w:rFonts w:ascii="Times New Roman" w:hAnsi="Times New Roman" w:cs="Times New Roman"/>
          <w:sz w:val="24"/>
          <w:szCs w:val="24"/>
        </w:rPr>
        <w:t>s</w:t>
      </w:r>
      <w:r w:rsidRPr="00F74CAA">
        <w:rPr>
          <w:rFonts w:ascii="Times New Roman" w:hAnsi="Times New Roman" w:cs="Times New Roman"/>
          <w:sz w:val="24"/>
          <w:szCs w:val="24"/>
        </w:rPr>
        <w:t xml:space="preserve">. A series of new policies addressed new concerns about the environment. </w:t>
      </w:r>
      <w:r w:rsidR="00E84326" w:rsidRPr="00F74CAA">
        <w:rPr>
          <w:rFonts w:ascii="Times New Roman" w:hAnsi="Times New Roman" w:cs="Times New Roman"/>
          <w:sz w:val="24"/>
          <w:szCs w:val="24"/>
        </w:rPr>
        <w:t xml:space="preserve"> </w:t>
      </w:r>
      <w:r w:rsidRPr="00F74CAA">
        <w:rPr>
          <w:rFonts w:ascii="Times New Roman" w:hAnsi="Times New Roman" w:cs="Times New Roman"/>
          <w:sz w:val="24"/>
          <w:szCs w:val="24"/>
        </w:rPr>
        <w:t>A range of new consumer, safet</w:t>
      </w:r>
      <w:r w:rsidR="00E84326" w:rsidRPr="00F74CAA">
        <w:rPr>
          <w:rFonts w:ascii="Times New Roman" w:hAnsi="Times New Roman" w:cs="Times New Roman"/>
          <w:sz w:val="24"/>
          <w:szCs w:val="24"/>
        </w:rPr>
        <w:t xml:space="preserve">y and health regulation emerged, each empowering a new complex of interest groups and constituencies.  Moreover, Congress enacted legislation dismantling </w:t>
      </w:r>
      <w:r w:rsidRPr="00F74CAA">
        <w:rPr>
          <w:rFonts w:ascii="Times New Roman" w:hAnsi="Times New Roman" w:cs="Times New Roman"/>
          <w:sz w:val="24"/>
          <w:szCs w:val="24"/>
        </w:rPr>
        <w:t xml:space="preserve">many of the older economic regulatory agencies, </w:t>
      </w:r>
      <w:r w:rsidR="00E84326" w:rsidRPr="00F74CAA">
        <w:rPr>
          <w:rFonts w:ascii="Times New Roman" w:hAnsi="Times New Roman" w:cs="Times New Roman"/>
          <w:sz w:val="24"/>
          <w:szCs w:val="24"/>
        </w:rPr>
        <w:t>agencies which were viewed as epitomizing</w:t>
      </w:r>
      <w:r w:rsidRPr="00F74CAA">
        <w:rPr>
          <w:rFonts w:ascii="Times New Roman" w:hAnsi="Times New Roman" w:cs="Times New Roman"/>
          <w:sz w:val="24"/>
          <w:szCs w:val="24"/>
        </w:rPr>
        <w:t xml:space="preserve"> regulatory agency capture</w:t>
      </w:r>
      <w:r w:rsidR="00DF4D97" w:rsidRPr="00F74CAA">
        <w:rPr>
          <w:rFonts w:ascii="Times New Roman" w:hAnsi="Times New Roman" w:cs="Times New Roman"/>
          <w:sz w:val="24"/>
          <w:szCs w:val="24"/>
        </w:rPr>
        <w:t>, including the AEC, which we discuss below, the Civil Aeronautics Board, and the Interstate Commerce Committee.</w:t>
      </w:r>
    </w:p>
    <w:p w:rsidR="00820244" w:rsidRPr="00F74CAA" w:rsidRDefault="00657617" w:rsidP="00820244">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President Richard Nixon illustrates the transformation of American politics. A </w:t>
      </w:r>
      <w:r w:rsidR="004418C8" w:rsidRPr="00F74CAA">
        <w:rPr>
          <w:rFonts w:ascii="Times New Roman" w:hAnsi="Times New Roman" w:cs="Times New Roman"/>
          <w:sz w:val="24"/>
          <w:szCs w:val="24"/>
        </w:rPr>
        <w:t xml:space="preserve">pro-business </w:t>
      </w:r>
      <w:r w:rsidRPr="00F74CAA">
        <w:rPr>
          <w:rFonts w:ascii="Times New Roman" w:hAnsi="Times New Roman" w:cs="Times New Roman"/>
          <w:sz w:val="24"/>
          <w:szCs w:val="24"/>
        </w:rPr>
        <w:t xml:space="preserve">conservative by nature, Nixon reflected the new political environment by championing </w:t>
      </w:r>
      <w:r w:rsidRPr="00F74CAA">
        <w:rPr>
          <w:rFonts w:ascii="Times New Roman" w:hAnsi="Times New Roman" w:cs="Times New Roman"/>
          <w:sz w:val="24"/>
          <w:szCs w:val="24"/>
        </w:rPr>
        <w:lastRenderedPageBreak/>
        <w:t>new regulation in a host of areas. For example, Nixon and Senator Edmund Muskie became rivals in 1969 to see who could be more pro-environment, leading Nixon to create the new EPA by executive order and Muskie to help champion the National Environmental Policy Act of</w:t>
      </w:r>
      <w:r w:rsidR="00DB04BB" w:rsidRPr="00F74CAA">
        <w:rPr>
          <w:rFonts w:ascii="Times New Roman" w:hAnsi="Times New Roman" w:cs="Times New Roman"/>
          <w:sz w:val="24"/>
          <w:szCs w:val="24"/>
        </w:rPr>
        <w:t xml:space="preserve"> 1969 (Ackerman &amp; Elliott, 1981</w:t>
      </w:r>
      <w:r w:rsidRPr="00F74CAA">
        <w:rPr>
          <w:rFonts w:ascii="Times New Roman" w:hAnsi="Times New Roman" w:cs="Times New Roman"/>
          <w:sz w:val="24"/>
          <w:szCs w:val="24"/>
        </w:rPr>
        <w:t>).</w:t>
      </w:r>
    </w:p>
    <w:p w:rsidR="00820244" w:rsidRPr="00F74CAA" w:rsidRDefault="00657617" w:rsidP="00820244">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The result of all these changes was a massive transformation in </w:t>
      </w:r>
      <w:r w:rsidR="00E84326" w:rsidRPr="00F74CAA">
        <w:rPr>
          <w:rFonts w:ascii="Times New Roman" w:hAnsi="Times New Roman" w:cs="Times New Roman"/>
          <w:sz w:val="24"/>
          <w:szCs w:val="24"/>
        </w:rPr>
        <w:t>the regulat</w:t>
      </w:r>
      <w:r w:rsidR="00283853" w:rsidRPr="00F74CAA">
        <w:rPr>
          <w:rFonts w:ascii="Times New Roman" w:hAnsi="Times New Roman" w:cs="Times New Roman"/>
          <w:sz w:val="24"/>
          <w:szCs w:val="24"/>
        </w:rPr>
        <w:t>i</w:t>
      </w:r>
      <w:r w:rsidR="00E84326" w:rsidRPr="00F74CAA">
        <w:rPr>
          <w:rFonts w:ascii="Times New Roman" w:hAnsi="Times New Roman" w:cs="Times New Roman"/>
          <w:sz w:val="24"/>
          <w:szCs w:val="24"/>
        </w:rPr>
        <w:t>o</w:t>
      </w:r>
      <w:r w:rsidR="00283853" w:rsidRPr="00F74CAA">
        <w:rPr>
          <w:rFonts w:ascii="Times New Roman" w:hAnsi="Times New Roman" w:cs="Times New Roman"/>
          <w:sz w:val="24"/>
          <w:szCs w:val="24"/>
        </w:rPr>
        <w:t>n from a series or relatively unconnected, industry-specific agencies to agencies with authority over all or wide-spread pieces of the entire American economy.</w:t>
      </w:r>
      <w:r w:rsidR="00E84326" w:rsidRPr="00F74CAA">
        <w:rPr>
          <w:rFonts w:ascii="Times New Roman" w:hAnsi="Times New Roman" w:cs="Times New Roman"/>
          <w:sz w:val="24"/>
          <w:szCs w:val="24"/>
        </w:rPr>
        <w:t xml:space="preserve"> </w:t>
      </w:r>
      <w:r w:rsidRPr="00F74CAA">
        <w:rPr>
          <w:rFonts w:ascii="Times New Roman" w:hAnsi="Times New Roman" w:cs="Times New Roman"/>
          <w:sz w:val="24"/>
          <w:szCs w:val="24"/>
        </w:rPr>
        <w:t>These changes altered the American system of federalism, putting the national government in the lead in so many policy jurisdictions once largely the realm of the states. The chang</w:t>
      </w:r>
      <w:r w:rsidR="004418C8" w:rsidRPr="00F74CAA">
        <w:rPr>
          <w:rFonts w:ascii="Times New Roman" w:hAnsi="Times New Roman" w:cs="Times New Roman"/>
          <w:sz w:val="24"/>
          <w:szCs w:val="24"/>
        </w:rPr>
        <w:t>ing</w:t>
      </w:r>
      <w:r w:rsidRPr="00F74CAA">
        <w:rPr>
          <w:rFonts w:ascii="Times New Roman" w:hAnsi="Times New Roman" w:cs="Times New Roman"/>
          <w:sz w:val="24"/>
          <w:szCs w:val="24"/>
        </w:rPr>
        <w:t xml:space="preserve"> role of the national government led one scholar to call the transformation the “Nationalization of American politics” (Lunch</w:t>
      </w:r>
      <w:r w:rsidR="00DB04BB" w:rsidRPr="00F74CAA">
        <w:rPr>
          <w:rFonts w:ascii="Times New Roman" w:hAnsi="Times New Roman" w:cs="Times New Roman"/>
          <w:sz w:val="24"/>
          <w:szCs w:val="24"/>
        </w:rPr>
        <w:t>,</w:t>
      </w:r>
      <w:r w:rsidRPr="00F74CAA">
        <w:rPr>
          <w:rFonts w:ascii="Times New Roman" w:hAnsi="Times New Roman" w:cs="Times New Roman"/>
          <w:sz w:val="24"/>
          <w:szCs w:val="24"/>
        </w:rPr>
        <w:t xml:space="preserve"> 19</w:t>
      </w:r>
      <w:r w:rsidR="00DB04BB" w:rsidRPr="00F74CAA">
        <w:rPr>
          <w:rFonts w:ascii="Times New Roman" w:hAnsi="Times New Roman" w:cs="Times New Roman"/>
          <w:sz w:val="24"/>
          <w:szCs w:val="24"/>
        </w:rPr>
        <w:t>89</w:t>
      </w:r>
      <w:r w:rsidRPr="00F74CAA">
        <w:rPr>
          <w:rFonts w:ascii="Times New Roman" w:hAnsi="Times New Roman" w:cs="Times New Roman"/>
          <w:sz w:val="24"/>
          <w:szCs w:val="24"/>
        </w:rPr>
        <w:t xml:space="preserve">). </w:t>
      </w:r>
      <w:r w:rsidR="00283853" w:rsidRPr="00F74CAA">
        <w:rPr>
          <w:rFonts w:ascii="Times New Roman" w:hAnsi="Times New Roman" w:cs="Times New Roman"/>
          <w:sz w:val="24"/>
          <w:szCs w:val="24"/>
        </w:rPr>
        <w:t>T</w:t>
      </w:r>
      <w:r w:rsidRPr="00F74CAA">
        <w:rPr>
          <w:rFonts w:ascii="Times New Roman" w:hAnsi="Times New Roman" w:cs="Times New Roman"/>
          <w:sz w:val="24"/>
          <w:szCs w:val="24"/>
        </w:rPr>
        <w:t>he</w:t>
      </w:r>
      <w:r w:rsidR="007B010C" w:rsidRPr="00F74CAA">
        <w:rPr>
          <w:rFonts w:ascii="Times New Roman" w:hAnsi="Times New Roman" w:cs="Times New Roman"/>
          <w:sz w:val="24"/>
          <w:szCs w:val="24"/>
        </w:rPr>
        <w:t>se</w:t>
      </w:r>
      <w:r w:rsidRPr="00F74CAA">
        <w:rPr>
          <w:rFonts w:ascii="Times New Roman" w:hAnsi="Times New Roman" w:cs="Times New Roman"/>
          <w:sz w:val="24"/>
          <w:szCs w:val="24"/>
        </w:rPr>
        <w:t xml:space="preserve"> changes </w:t>
      </w:r>
      <w:r w:rsidR="00283853" w:rsidRPr="00F74CAA">
        <w:rPr>
          <w:rFonts w:ascii="Times New Roman" w:hAnsi="Times New Roman" w:cs="Times New Roman"/>
          <w:sz w:val="24"/>
          <w:szCs w:val="24"/>
        </w:rPr>
        <w:t xml:space="preserve">also </w:t>
      </w:r>
      <w:r w:rsidRPr="00F74CAA">
        <w:rPr>
          <w:rFonts w:ascii="Times New Roman" w:hAnsi="Times New Roman" w:cs="Times New Roman"/>
          <w:sz w:val="24"/>
          <w:szCs w:val="24"/>
        </w:rPr>
        <w:t>altered the relationship of the national government to the economy, placing it in a much more direct and omnipresent regulatory role.</w:t>
      </w:r>
    </w:p>
    <w:p w:rsidR="00820244" w:rsidRPr="00F74CAA" w:rsidRDefault="00820244" w:rsidP="00820244">
      <w:pPr>
        <w:spacing w:line="480" w:lineRule="auto"/>
        <w:rPr>
          <w:rFonts w:ascii="Times New Roman" w:hAnsi="Times New Roman" w:cs="Times New Roman"/>
          <w:sz w:val="24"/>
          <w:szCs w:val="24"/>
        </w:rPr>
      </w:pPr>
      <w:r w:rsidRPr="00F74CAA">
        <w:rPr>
          <w:rFonts w:ascii="Times New Roman" w:hAnsi="Times New Roman" w:cs="Times New Roman"/>
          <w:sz w:val="24"/>
          <w:szCs w:val="24"/>
        </w:rPr>
        <w:tab/>
        <w:t xml:space="preserve">The great transformation in </w:t>
      </w:r>
      <w:r w:rsidR="00E84326" w:rsidRPr="00F74CAA">
        <w:rPr>
          <w:rFonts w:ascii="Times New Roman" w:hAnsi="Times New Roman" w:cs="Times New Roman"/>
          <w:sz w:val="24"/>
          <w:szCs w:val="24"/>
        </w:rPr>
        <w:t>American politics had</w:t>
      </w:r>
      <w:r w:rsidRPr="00F74CAA">
        <w:rPr>
          <w:rFonts w:ascii="Times New Roman" w:hAnsi="Times New Roman" w:cs="Times New Roman"/>
          <w:sz w:val="24"/>
          <w:szCs w:val="24"/>
        </w:rPr>
        <w:t xml:space="preserve"> direct implications for </w:t>
      </w:r>
      <w:r w:rsidR="009D45E4" w:rsidRPr="00F74CAA">
        <w:rPr>
          <w:rFonts w:ascii="Times New Roman" w:hAnsi="Times New Roman" w:cs="Times New Roman"/>
          <w:sz w:val="24"/>
          <w:szCs w:val="24"/>
        </w:rPr>
        <w:t>the regulatory process and for the partnership between courts and Congress.</w:t>
      </w:r>
      <w:r w:rsidRPr="00F74CAA">
        <w:rPr>
          <w:rFonts w:ascii="Times New Roman" w:hAnsi="Times New Roman" w:cs="Times New Roman"/>
          <w:sz w:val="24"/>
          <w:szCs w:val="24"/>
        </w:rPr>
        <w:t xml:space="preserve"> First, the rise of new interest groups</w:t>
      </w:r>
      <w:r w:rsidR="009D45E4" w:rsidRPr="00F74CAA">
        <w:rPr>
          <w:rFonts w:ascii="Times New Roman" w:hAnsi="Times New Roman" w:cs="Times New Roman"/>
          <w:sz w:val="24"/>
          <w:szCs w:val="24"/>
        </w:rPr>
        <w:t xml:space="preserve"> and</w:t>
      </w:r>
      <w:r w:rsidRPr="00F74CAA">
        <w:rPr>
          <w:rFonts w:ascii="Times New Roman" w:hAnsi="Times New Roman" w:cs="Times New Roman"/>
          <w:sz w:val="24"/>
          <w:szCs w:val="24"/>
        </w:rPr>
        <w:t xml:space="preserve"> </w:t>
      </w:r>
      <w:r w:rsidR="009D45E4" w:rsidRPr="00F74CAA">
        <w:rPr>
          <w:rFonts w:ascii="Times New Roman" w:hAnsi="Times New Roman" w:cs="Times New Roman"/>
          <w:sz w:val="24"/>
          <w:szCs w:val="24"/>
        </w:rPr>
        <w:t xml:space="preserve">governmental </w:t>
      </w:r>
      <w:r w:rsidRPr="00F74CAA">
        <w:rPr>
          <w:rFonts w:ascii="Times New Roman" w:hAnsi="Times New Roman" w:cs="Times New Roman"/>
          <w:sz w:val="24"/>
          <w:szCs w:val="24"/>
        </w:rPr>
        <w:t xml:space="preserve">policy entrepreneurs </w:t>
      </w:r>
      <w:r w:rsidR="009D45E4" w:rsidRPr="00F74CAA">
        <w:rPr>
          <w:rFonts w:ascii="Times New Roman" w:hAnsi="Times New Roman" w:cs="Times New Roman"/>
          <w:sz w:val="24"/>
          <w:szCs w:val="24"/>
        </w:rPr>
        <w:t>and the corresponding legislative response</w:t>
      </w:r>
      <w:r w:rsidRPr="00F74CAA">
        <w:rPr>
          <w:rFonts w:ascii="Times New Roman" w:hAnsi="Times New Roman" w:cs="Times New Roman"/>
          <w:sz w:val="24"/>
          <w:szCs w:val="24"/>
        </w:rPr>
        <w:t xml:space="preserve"> reflects the </w:t>
      </w:r>
      <w:r w:rsidR="005C1EAB" w:rsidRPr="00F74CAA">
        <w:rPr>
          <w:rFonts w:ascii="Times New Roman" w:hAnsi="Times New Roman" w:cs="Times New Roman"/>
          <w:sz w:val="24"/>
          <w:szCs w:val="24"/>
        </w:rPr>
        <w:t xml:space="preserve">PPT </w:t>
      </w:r>
      <w:r w:rsidR="009D45E4" w:rsidRPr="00F74CAA">
        <w:rPr>
          <w:rFonts w:ascii="Times New Roman" w:hAnsi="Times New Roman" w:cs="Times New Roman"/>
          <w:sz w:val="24"/>
          <w:szCs w:val="24"/>
        </w:rPr>
        <w:t>view that</w:t>
      </w:r>
      <w:r w:rsidRPr="00F74CAA">
        <w:rPr>
          <w:rFonts w:ascii="Times New Roman" w:hAnsi="Times New Roman" w:cs="Times New Roman"/>
          <w:sz w:val="24"/>
          <w:szCs w:val="24"/>
        </w:rPr>
        <w:t xml:space="preserve"> </w:t>
      </w:r>
      <w:r w:rsidR="009D45E4" w:rsidRPr="00F74CAA">
        <w:rPr>
          <w:rFonts w:ascii="Times New Roman" w:hAnsi="Times New Roman" w:cs="Times New Roman"/>
          <w:sz w:val="24"/>
          <w:szCs w:val="24"/>
        </w:rPr>
        <w:t>p</w:t>
      </w:r>
      <w:r w:rsidRPr="00F74CAA">
        <w:rPr>
          <w:rFonts w:ascii="Times New Roman" w:hAnsi="Times New Roman" w:cs="Times New Roman"/>
          <w:sz w:val="24"/>
          <w:szCs w:val="24"/>
        </w:rPr>
        <w:t>olitical officials, seeking reelection and a political legacy, respond to active const</w:t>
      </w:r>
      <w:r w:rsidR="009D45E4" w:rsidRPr="00F74CAA">
        <w:rPr>
          <w:rFonts w:ascii="Times New Roman" w:hAnsi="Times New Roman" w:cs="Times New Roman"/>
          <w:sz w:val="24"/>
          <w:szCs w:val="24"/>
        </w:rPr>
        <w:t>ituencies, whether organized</w:t>
      </w:r>
      <w:r w:rsidRPr="00F74CAA">
        <w:rPr>
          <w:rFonts w:ascii="Times New Roman" w:hAnsi="Times New Roman" w:cs="Times New Roman"/>
          <w:sz w:val="24"/>
          <w:szCs w:val="24"/>
        </w:rPr>
        <w:t xml:space="preserve"> as </w:t>
      </w:r>
      <w:r w:rsidR="009D45E4" w:rsidRPr="00F74CAA">
        <w:rPr>
          <w:rFonts w:ascii="Times New Roman" w:hAnsi="Times New Roman" w:cs="Times New Roman"/>
          <w:sz w:val="24"/>
          <w:szCs w:val="24"/>
        </w:rPr>
        <w:t>not.</w:t>
      </w:r>
      <w:r w:rsidR="00A7756A"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Second, as the wide range of new constituencies arose, large numbers </w:t>
      </w:r>
      <w:r w:rsidR="009D45E4" w:rsidRPr="00F74CAA">
        <w:rPr>
          <w:rFonts w:ascii="Times New Roman" w:hAnsi="Times New Roman" w:cs="Times New Roman"/>
          <w:sz w:val="24"/>
          <w:szCs w:val="24"/>
        </w:rPr>
        <w:t xml:space="preserve">of </w:t>
      </w:r>
      <w:r w:rsidRPr="00F74CAA">
        <w:rPr>
          <w:rFonts w:ascii="Times New Roman" w:hAnsi="Times New Roman" w:cs="Times New Roman"/>
          <w:sz w:val="24"/>
          <w:szCs w:val="24"/>
        </w:rPr>
        <w:t xml:space="preserve">political officials responded by championing the new constituencies’ interests. </w:t>
      </w:r>
      <w:r w:rsidR="009D45E4" w:rsidRPr="00F74CAA">
        <w:rPr>
          <w:rFonts w:ascii="Times New Roman" w:hAnsi="Times New Roman" w:cs="Times New Roman"/>
          <w:sz w:val="24"/>
          <w:szCs w:val="24"/>
        </w:rPr>
        <w:t xml:space="preserve"> This does not mean </w:t>
      </w:r>
      <w:r w:rsidR="005C1EAB" w:rsidRPr="00F74CAA">
        <w:rPr>
          <w:rFonts w:ascii="Times New Roman" w:hAnsi="Times New Roman" w:cs="Times New Roman"/>
          <w:sz w:val="24"/>
          <w:szCs w:val="24"/>
        </w:rPr>
        <w:t xml:space="preserve">that officials </w:t>
      </w:r>
      <w:r w:rsidR="009D45E4" w:rsidRPr="00F74CAA">
        <w:rPr>
          <w:rFonts w:ascii="Times New Roman" w:hAnsi="Times New Roman" w:cs="Times New Roman"/>
          <w:sz w:val="24"/>
          <w:szCs w:val="24"/>
        </w:rPr>
        <w:t xml:space="preserve">were mere transmission belts. </w:t>
      </w:r>
      <w:r w:rsidRPr="00F74CAA">
        <w:rPr>
          <w:rFonts w:ascii="Times New Roman" w:hAnsi="Times New Roman" w:cs="Times New Roman"/>
          <w:sz w:val="24"/>
          <w:szCs w:val="24"/>
        </w:rPr>
        <w:t xml:space="preserve"> Rather, they respond to a wide range of interests, and the diversity of America combines with geographic-specific system of representation to ensure that all active interests have their voices in Congress. Ambitious elected officials, often seeking higher office, have incentives to champion new interests as a means of promoting their own careers.</w:t>
      </w:r>
    </w:p>
    <w:p w:rsidR="00820244" w:rsidRPr="00F74CAA" w:rsidRDefault="00820244" w:rsidP="00820244">
      <w:pPr>
        <w:spacing w:line="480" w:lineRule="auto"/>
        <w:rPr>
          <w:rFonts w:ascii="Times New Roman" w:hAnsi="Times New Roman" w:cs="Times New Roman"/>
          <w:sz w:val="24"/>
          <w:szCs w:val="24"/>
        </w:rPr>
      </w:pPr>
      <w:r w:rsidRPr="00F74CAA">
        <w:rPr>
          <w:rFonts w:ascii="Times New Roman" w:hAnsi="Times New Roman" w:cs="Times New Roman"/>
          <w:sz w:val="24"/>
          <w:szCs w:val="24"/>
        </w:rPr>
        <w:lastRenderedPageBreak/>
        <w:tab/>
        <w:t>Third, reorganization and reform occurred in Congress to blunt the influence of the old guard protecting the status quo. “Congressional reform,” as it became known, allowed younger, more liberal members of Congress to pursue more easily their policy agendas (</w:t>
      </w:r>
      <w:r w:rsidR="004F5063" w:rsidRPr="00F74CAA">
        <w:rPr>
          <w:rFonts w:ascii="Times New Roman" w:hAnsi="Times New Roman" w:cs="Times New Roman"/>
          <w:sz w:val="24"/>
          <w:szCs w:val="24"/>
        </w:rPr>
        <w:t xml:space="preserve">see, e.g., </w:t>
      </w:r>
      <w:r w:rsidR="00FA6AD1" w:rsidRPr="00F74CAA">
        <w:rPr>
          <w:rFonts w:ascii="Times New Roman" w:hAnsi="Times New Roman" w:cs="Times New Roman"/>
          <w:sz w:val="24"/>
          <w:szCs w:val="24"/>
        </w:rPr>
        <w:t>Rieselbach 1986, Sinclair 1989</w:t>
      </w:r>
      <w:r w:rsidRPr="00F74CAA">
        <w:rPr>
          <w:rFonts w:ascii="Times New Roman" w:hAnsi="Times New Roman" w:cs="Times New Roman"/>
          <w:sz w:val="24"/>
          <w:szCs w:val="24"/>
        </w:rPr>
        <w:t>). The reforms displaced the older system in which committee chairs – often conservative Southern Democrats – ruled their policy domains with an iron fist.</w:t>
      </w:r>
      <w:r w:rsidR="00EA3149" w:rsidRPr="00F74CAA">
        <w:rPr>
          <w:rFonts w:ascii="Times New Roman" w:hAnsi="Times New Roman" w:cs="Times New Roman"/>
          <w:sz w:val="24"/>
          <w:szCs w:val="24"/>
        </w:rPr>
        <w:t xml:space="preserve">  This reform, </w:t>
      </w:r>
      <w:r w:rsidRPr="00F74CAA">
        <w:rPr>
          <w:rFonts w:ascii="Times New Roman" w:hAnsi="Times New Roman" w:cs="Times New Roman"/>
          <w:sz w:val="24"/>
          <w:szCs w:val="24"/>
        </w:rPr>
        <w:t>combined with new constituencies</w:t>
      </w:r>
      <w:r w:rsidR="00EA3149" w:rsidRPr="00F74CAA">
        <w:rPr>
          <w:rFonts w:ascii="Times New Roman" w:hAnsi="Times New Roman" w:cs="Times New Roman"/>
          <w:sz w:val="24"/>
          <w:szCs w:val="24"/>
        </w:rPr>
        <w:t>,</w:t>
      </w:r>
      <w:r w:rsidRPr="00F74CAA">
        <w:rPr>
          <w:rFonts w:ascii="Times New Roman" w:hAnsi="Times New Roman" w:cs="Times New Roman"/>
          <w:sz w:val="24"/>
          <w:szCs w:val="24"/>
        </w:rPr>
        <w:t xml:space="preserve"> allow</w:t>
      </w:r>
      <w:r w:rsidR="00EA3149" w:rsidRPr="00F74CAA">
        <w:rPr>
          <w:rFonts w:ascii="Times New Roman" w:hAnsi="Times New Roman" w:cs="Times New Roman"/>
          <w:sz w:val="24"/>
          <w:szCs w:val="24"/>
        </w:rPr>
        <w:t>ed</w:t>
      </w:r>
      <w:r w:rsidRPr="00F74CAA">
        <w:rPr>
          <w:rFonts w:ascii="Times New Roman" w:hAnsi="Times New Roman" w:cs="Times New Roman"/>
          <w:sz w:val="24"/>
          <w:szCs w:val="24"/>
        </w:rPr>
        <w:t xml:space="preserve"> political entrepreneurs to </w:t>
      </w:r>
      <w:r w:rsidR="004F5063" w:rsidRPr="00F74CAA">
        <w:rPr>
          <w:rFonts w:ascii="Times New Roman" w:hAnsi="Times New Roman" w:cs="Times New Roman"/>
          <w:sz w:val="24"/>
          <w:szCs w:val="24"/>
        </w:rPr>
        <w:t xml:space="preserve">unseat or bypass uncooperative committee chairs, </w:t>
      </w:r>
      <w:r w:rsidRPr="00F74CAA">
        <w:rPr>
          <w:rFonts w:ascii="Times New Roman" w:hAnsi="Times New Roman" w:cs="Times New Roman"/>
          <w:sz w:val="24"/>
          <w:szCs w:val="24"/>
        </w:rPr>
        <w:t>pass</w:t>
      </w:r>
      <w:r w:rsidR="004F5063" w:rsidRPr="00F74CAA">
        <w:rPr>
          <w:rFonts w:ascii="Times New Roman" w:hAnsi="Times New Roman" w:cs="Times New Roman"/>
          <w:sz w:val="24"/>
          <w:szCs w:val="24"/>
        </w:rPr>
        <w:t>ing</w:t>
      </w:r>
      <w:r w:rsidRPr="00F74CAA">
        <w:rPr>
          <w:rFonts w:ascii="Times New Roman" w:hAnsi="Times New Roman" w:cs="Times New Roman"/>
          <w:sz w:val="24"/>
          <w:szCs w:val="24"/>
        </w:rPr>
        <w:t xml:space="preserve"> major new policies</w:t>
      </w:r>
      <w:r w:rsidR="00EA3149" w:rsidRPr="00F74CAA">
        <w:rPr>
          <w:rFonts w:ascii="Times New Roman" w:hAnsi="Times New Roman" w:cs="Times New Roman"/>
          <w:sz w:val="24"/>
          <w:szCs w:val="24"/>
        </w:rPr>
        <w:t xml:space="preserve"> in both traditional areas and in </w:t>
      </w:r>
      <w:r w:rsidRPr="00F74CAA">
        <w:rPr>
          <w:rFonts w:ascii="Times New Roman" w:hAnsi="Times New Roman" w:cs="Times New Roman"/>
          <w:sz w:val="24"/>
          <w:szCs w:val="24"/>
        </w:rPr>
        <w:t>new issues not present in 1965, as illustrated by energy and the environment.</w:t>
      </w:r>
    </w:p>
    <w:p w:rsidR="00DB04BB" w:rsidRPr="00F74CAA" w:rsidRDefault="00EA3149" w:rsidP="00EA3149">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 xml:space="preserve">The rise of the environmental movement in the 1960’s and into the 70’s illustrates these dynamics at work.  Congress and the President were </w:t>
      </w:r>
      <w:r w:rsidR="00943D33" w:rsidRPr="00F74CAA">
        <w:rPr>
          <w:rFonts w:ascii="Times New Roman" w:hAnsi="Times New Roman" w:cs="Times New Roman"/>
          <w:sz w:val="24"/>
          <w:szCs w:val="24"/>
        </w:rPr>
        <w:t xml:space="preserve">systematically </w:t>
      </w:r>
      <w:r w:rsidRPr="00F74CAA">
        <w:rPr>
          <w:rFonts w:ascii="Times New Roman" w:hAnsi="Times New Roman" w:cs="Times New Roman"/>
          <w:sz w:val="24"/>
          <w:szCs w:val="24"/>
        </w:rPr>
        <w:t xml:space="preserve">engaged in the struggle over environmental policy.  </w:t>
      </w:r>
      <w:r w:rsidR="005C1EAB" w:rsidRPr="00F74CAA">
        <w:rPr>
          <w:rFonts w:ascii="Times New Roman" w:hAnsi="Times New Roman" w:cs="Times New Roman"/>
          <w:sz w:val="24"/>
          <w:szCs w:val="24"/>
        </w:rPr>
        <w:t>E</w:t>
      </w:r>
      <w:r w:rsidRPr="00F74CAA">
        <w:rPr>
          <w:rFonts w:ascii="Times New Roman" w:hAnsi="Times New Roman" w:cs="Times New Roman"/>
          <w:sz w:val="24"/>
          <w:szCs w:val="24"/>
        </w:rPr>
        <w:t>nvironmental and administrative law scholars emphasize the key response of the federal courts to environmentalist concerns in the form of hard look review, describing these responses as part of the transformation of administrative law</w:t>
      </w:r>
      <w:r w:rsidR="005C1EAB" w:rsidRPr="00F74CAA">
        <w:rPr>
          <w:rFonts w:ascii="Times New Roman" w:hAnsi="Times New Roman" w:cs="Times New Roman"/>
          <w:sz w:val="24"/>
          <w:szCs w:val="24"/>
        </w:rPr>
        <w:t>.</w:t>
      </w:r>
      <w:r w:rsidRPr="00F74CAA">
        <w:rPr>
          <w:rFonts w:ascii="Times New Roman" w:hAnsi="Times New Roman" w:cs="Times New Roman"/>
          <w:sz w:val="24"/>
          <w:szCs w:val="24"/>
        </w:rPr>
        <w:t xml:space="preserve"> </w:t>
      </w:r>
      <w:r w:rsidR="005C1EAB" w:rsidRPr="00F74CAA">
        <w:rPr>
          <w:rFonts w:ascii="Times New Roman" w:hAnsi="Times New Roman" w:cs="Times New Roman"/>
          <w:sz w:val="24"/>
          <w:szCs w:val="24"/>
        </w:rPr>
        <w:t xml:space="preserve">But </w:t>
      </w:r>
      <w:r w:rsidRPr="00F74CAA">
        <w:rPr>
          <w:rFonts w:ascii="Times New Roman" w:hAnsi="Times New Roman" w:cs="Times New Roman"/>
          <w:sz w:val="24"/>
          <w:szCs w:val="24"/>
        </w:rPr>
        <w:t xml:space="preserve">this </w:t>
      </w:r>
      <w:r w:rsidR="00943D33" w:rsidRPr="00F74CAA">
        <w:rPr>
          <w:rFonts w:ascii="Times New Roman" w:hAnsi="Times New Roman" w:cs="Times New Roman"/>
          <w:sz w:val="24"/>
          <w:szCs w:val="24"/>
        </w:rPr>
        <w:t xml:space="preserve">court-centric </w:t>
      </w:r>
      <w:r w:rsidRPr="00F74CAA">
        <w:rPr>
          <w:rFonts w:ascii="Times New Roman" w:hAnsi="Times New Roman" w:cs="Times New Roman"/>
          <w:sz w:val="24"/>
          <w:szCs w:val="24"/>
        </w:rPr>
        <w:t xml:space="preserve">view ignores the fact that Congress was engaged in exactly the same process at the same time.  Indeed, the entire political system responded to these change in constituencies, interest groups, and the mass public. </w:t>
      </w:r>
    </w:p>
    <w:p w:rsidR="00EA3149" w:rsidRPr="00F74CAA" w:rsidRDefault="00EA3149" w:rsidP="00EA3149">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 xml:space="preserve"> </w:t>
      </w:r>
    </w:p>
    <w:p w:rsidR="00ED214C" w:rsidRPr="00F74CAA" w:rsidRDefault="00657617">
      <w:pPr>
        <w:pStyle w:val="ListParagraph"/>
        <w:numPr>
          <w:ilvl w:val="1"/>
          <w:numId w:val="2"/>
        </w:numPr>
        <w:spacing w:line="480" w:lineRule="auto"/>
        <w:rPr>
          <w:rFonts w:ascii="Times New Roman" w:hAnsi="Times New Roman" w:cs="Times New Roman"/>
          <w:sz w:val="24"/>
          <w:szCs w:val="24"/>
        </w:rPr>
      </w:pPr>
      <w:r w:rsidRPr="00F74CAA">
        <w:rPr>
          <w:rFonts w:ascii="Times New Roman" w:hAnsi="Times New Roman" w:cs="Times New Roman"/>
          <w:sz w:val="24"/>
          <w:szCs w:val="24"/>
        </w:rPr>
        <w:t xml:space="preserve"> </w:t>
      </w:r>
      <w:r w:rsidRPr="00F74CAA">
        <w:rPr>
          <w:rFonts w:ascii="Times New Roman" w:hAnsi="Times New Roman" w:cs="Times New Roman"/>
          <w:sz w:val="24"/>
          <w:szCs w:val="24"/>
          <w:u w:val="single"/>
        </w:rPr>
        <w:t>Congress</w:t>
      </w:r>
    </w:p>
    <w:p w:rsidR="00E82F8F" w:rsidRPr="00F74CAA" w:rsidRDefault="00657617" w:rsidP="00FA5C3C">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While the standard </w:t>
      </w:r>
      <w:r w:rsidR="00943D33" w:rsidRPr="00F74CAA">
        <w:rPr>
          <w:rFonts w:ascii="Times New Roman" w:hAnsi="Times New Roman" w:cs="Times New Roman"/>
          <w:sz w:val="24"/>
          <w:szCs w:val="24"/>
        </w:rPr>
        <w:t xml:space="preserve">legal </w:t>
      </w:r>
      <w:r w:rsidRPr="00F74CAA">
        <w:rPr>
          <w:rFonts w:ascii="Times New Roman" w:hAnsi="Times New Roman" w:cs="Times New Roman"/>
          <w:sz w:val="24"/>
          <w:szCs w:val="24"/>
        </w:rPr>
        <w:t xml:space="preserve">account deemphasizes the role of Congress in superintending regulatory policymaking, </w:t>
      </w:r>
      <w:r w:rsidR="00FA5C3C" w:rsidRPr="00F74CAA">
        <w:rPr>
          <w:rFonts w:ascii="Times New Roman" w:hAnsi="Times New Roman" w:cs="Times New Roman"/>
          <w:sz w:val="24"/>
          <w:szCs w:val="24"/>
        </w:rPr>
        <w:t xml:space="preserve">members of </w:t>
      </w:r>
      <w:r w:rsidRPr="00F74CAA">
        <w:rPr>
          <w:rFonts w:ascii="Times New Roman" w:hAnsi="Times New Roman" w:cs="Times New Roman"/>
          <w:sz w:val="24"/>
          <w:szCs w:val="24"/>
        </w:rPr>
        <w:t xml:space="preserve">Congress </w:t>
      </w:r>
      <w:r w:rsidR="00E61831" w:rsidRPr="00F74CAA">
        <w:rPr>
          <w:rFonts w:ascii="Times New Roman" w:hAnsi="Times New Roman" w:cs="Times New Roman"/>
          <w:sz w:val="24"/>
          <w:szCs w:val="24"/>
        </w:rPr>
        <w:t>in fact</w:t>
      </w:r>
      <w:r w:rsidRPr="00F74CAA">
        <w:rPr>
          <w:rFonts w:ascii="Times New Roman" w:hAnsi="Times New Roman" w:cs="Times New Roman"/>
          <w:sz w:val="24"/>
          <w:szCs w:val="24"/>
        </w:rPr>
        <w:t xml:space="preserve"> car</w:t>
      </w:r>
      <w:r w:rsidR="00E61831" w:rsidRPr="00F74CAA">
        <w:rPr>
          <w:rFonts w:ascii="Times New Roman" w:hAnsi="Times New Roman" w:cs="Times New Roman"/>
          <w:sz w:val="24"/>
          <w:szCs w:val="24"/>
        </w:rPr>
        <w:t>e</w:t>
      </w:r>
      <w:r w:rsidRPr="00F74CAA">
        <w:rPr>
          <w:rFonts w:ascii="Times New Roman" w:hAnsi="Times New Roman" w:cs="Times New Roman"/>
          <w:sz w:val="24"/>
          <w:szCs w:val="24"/>
        </w:rPr>
        <w:t xml:space="preserve"> greatly about regulatory policy.  </w:t>
      </w:r>
      <w:r w:rsidR="00FA5C3C" w:rsidRPr="00F74CAA">
        <w:rPr>
          <w:rFonts w:ascii="Times New Roman" w:hAnsi="Times New Roman" w:cs="Times New Roman"/>
          <w:sz w:val="24"/>
          <w:szCs w:val="24"/>
        </w:rPr>
        <w:t xml:space="preserve">The regulatory bureaucracy touches every aspect of citizen lives, and legislators have strong incentives to mold bureaucratic actions to suit the interests they represent (Fiorina 1977, 1981). </w:t>
      </w:r>
      <w:r w:rsidR="00EC0301" w:rsidRPr="00F74CAA">
        <w:rPr>
          <w:rFonts w:ascii="Times New Roman" w:hAnsi="Times New Roman" w:cs="Times New Roman"/>
          <w:sz w:val="24"/>
          <w:szCs w:val="24"/>
        </w:rPr>
        <w:lastRenderedPageBreak/>
        <w:t xml:space="preserve">Member of Congress and the president </w:t>
      </w:r>
      <w:r w:rsidRPr="00F74CAA">
        <w:rPr>
          <w:rFonts w:ascii="Times New Roman" w:hAnsi="Times New Roman" w:cs="Times New Roman"/>
          <w:sz w:val="24"/>
          <w:szCs w:val="24"/>
        </w:rPr>
        <w:t>may disagree with one another about the content and direction of policy, but they all agree that policy matters to their objectives and agendas.</w:t>
      </w:r>
      <w:r w:rsidR="00E61831" w:rsidRPr="00F74CAA">
        <w:rPr>
          <w:rFonts w:ascii="Times New Roman" w:hAnsi="Times New Roman" w:cs="Times New Roman"/>
          <w:sz w:val="24"/>
          <w:szCs w:val="24"/>
        </w:rPr>
        <w:t xml:space="preserve">  </w:t>
      </w:r>
    </w:p>
    <w:p w:rsidR="00820244" w:rsidRPr="00F74CAA" w:rsidRDefault="00820244" w:rsidP="00FA5C3C">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Regulation, and administration more broadly, is sufficiently important for all members of Congress that they have a compelling</w:t>
      </w:r>
      <w:r w:rsidR="00C50D38" w:rsidRPr="00F74CAA">
        <w:rPr>
          <w:rFonts w:ascii="Times New Roman" w:hAnsi="Times New Roman" w:cs="Times New Roman"/>
          <w:sz w:val="24"/>
          <w:szCs w:val="24"/>
        </w:rPr>
        <w:t>,</w:t>
      </w:r>
      <w:r w:rsidRPr="00F74CAA">
        <w:rPr>
          <w:rFonts w:ascii="Times New Roman" w:hAnsi="Times New Roman" w:cs="Times New Roman"/>
          <w:sz w:val="24"/>
          <w:szCs w:val="24"/>
        </w:rPr>
        <w:t xml:space="preserve"> joint interest in ensuring that administrative law serves their interest (McNollgast 1989, 2000). </w:t>
      </w:r>
      <w:r w:rsidR="00FA5C3C" w:rsidRPr="00F74CAA">
        <w:rPr>
          <w:rFonts w:ascii="Times New Roman" w:hAnsi="Times New Roman" w:cs="Times New Roman"/>
          <w:sz w:val="24"/>
          <w:szCs w:val="24"/>
        </w:rPr>
        <w:t xml:space="preserve">The central </w:t>
      </w:r>
      <w:r w:rsidRPr="00F74CAA">
        <w:rPr>
          <w:rFonts w:ascii="Times New Roman" w:hAnsi="Times New Roman" w:cs="Times New Roman"/>
          <w:sz w:val="24"/>
          <w:szCs w:val="24"/>
        </w:rPr>
        <w:t xml:space="preserve">importance </w:t>
      </w:r>
      <w:r w:rsidR="00FA5C3C" w:rsidRPr="00F74CAA">
        <w:rPr>
          <w:rFonts w:ascii="Times New Roman" w:hAnsi="Times New Roman" w:cs="Times New Roman"/>
          <w:sz w:val="24"/>
          <w:szCs w:val="24"/>
        </w:rPr>
        <w:t xml:space="preserve">of administration </w:t>
      </w:r>
      <w:r w:rsidRPr="00F74CAA">
        <w:rPr>
          <w:rFonts w:ascii="Times New Roman" w:hAnsi="Times New Roman" w:cs="Times New Roman"/>
          <w:sz w:val="24"/>
          <w:szCs w:val="24"/>
        </w:rPr>
        <w:t xml:space="preserve">to Congress </w:t>
      </w:r>
      <w:r w:rsidR="00FA5C3C" w:rsidRPr="00F74CAA">
        <w:rPr>
          <w:rFonts w:ascii="Times New Roman" w:hAnsi="Times New Roman" w:cs="Times New Roman"/>
          <w:sz w:val="24"/>
          <w:szCs w:val="24"/>
        </w:rPr>
        <w:t xml:space="preserve">implies that </w:t>
      </w:r>
      <w:r w:rsidRPr="00F74CAA">
        <w:rPr>
          <w:rFonts w:ascii="Times New Roman" w:hAnsi="Times New Roman" w:cs="Times New Roman"/>
          <w:sz w:val="24"/>
          <w:szCs w:val="24"/>
        </w:rPr>
        <w:t>if the courts failed to articulate an administrative law consistent with the needs of Congress, Congress would re</w:t>
      </w:r>
      <w:r w:rsidR="00943D33" w:rsidRPr="00F74CAA">
        <w:rPr>
          <w:rFonts w:ascii="Times New Roman" w:hAnsi="Times New Roman" w:cs="Times New Roman"/>
          <w:sz w:val="24"/>
          <w:szCs w:val="24"/>
        </w:rPr>
        <w:t>fashion</w:t>
      </w:r>
      <w:r w:rsidRPr="00F74CAA">
        <w:rPr>
          <w:rFonts w:ascii="Times New Roman" w:hAnsi="Times New Roman" w:cs="Times New Roman"/>
          <w:sz w:val="24"/>
          <w:szCs w:val="24"/>
        </w:rPr>
        <w:t xml:space="preserve"> the law. As McNollgast (1987, 2000) explains, the form of administrative law serves both due process purposes </w:t>
      </w:r>
      <w:r w:rsidR="00FA5C3C" w:rsidRPr="00F74CAA">
        <w:rPr>
          <w:rFonts w:ascii="Times New Roman" w:hAnsi="Times New Roman" w:cs="Times New Roman"/>
          <w:i/>
          <w:sz w:val="24"/>
          <w:szCs w:val="24"/>
        </w:rPr>
        <w:t xml:space="preserve">and </w:t>
      </w:r>
      <w:r w:rsidRPr="00F74CAA">
        <w:rPr>
          <w:rFonts w:ascii="Times New Roman" w:hAnsi="Times New Roman" w:cs="Times New Roman"/>
          <w:sz w:val="24"/>
          <w:szCs w:val="24"/>
        </w:rPr>
        <w:t xml:space="preserve">political ones. Indeed, the political implications of administrative procedures are surprisingly consistent with the needs of Congress. </w:t>
      </w:r>
      <w:r w:rsidR="00C50D38" w:rsidRPr="00F74CAA">
        <w:rPr>
          <w:rFonts w:ascii="Times New Roman" w:hAnsi="Times New Roman" w:cs="Times New Roman"/>
          <w:sz w:val="24"/>
          <w:szCs w:val="24"/>
        </w:rPr>
        <w:t>Rather than seeing courts, in opposition to the political branches, the PPT view argues that c</w:t>
      </w:r>
      <w:r w:rsidRPr="00F74CAA">
        <w:rPr>
          <w:rFonts w:ascii="Times New Roman" w:hAnsi="Times New Roman" w:cs="Times New Roman"/>
          <w:sz w:val="24"/>
          <w:szCs w:val="24"/>
        </w:rPr>
        <w:t xml:space="preserve">ourts exist in a direct and strategic partnership with the political branches.  </w:t>
      </w:r>
    </w:p>
    <w:p w:rsidR="00820244" w:rsidRPr="00F74CAA" w:rsidRDefault="00657617" w:rsidP="003259F3">
      <w:pPr>
        <w:spacing w:line="480" w:lineRule="auto"/>
        <w:rPr>
          <w:rFonts w:ascii="Times New Roman" w:hAnsi="Times New Roman" w:cs="Times New Roman"/>
          <w:sz w:val="24"/>
          <w:szCs w:val="24"/>
        </w:rPr>
      </w:pPr>
      <w:r w:rsidRPr="00F74CAA">
        <w:rPr>
          <w:rFonts w:ascii="Times New Roman" w:hAnsi="Times New Roman" w:cs="Times New Roman"/>
          <w:sz w:val="24"/>
          <w:szCs w:val="24"/>
        </w:rPr>
        <w:tab/>
      </w:r>
      <w:r w:rsidR="00943D33" w:rsidRPr="00F74CAA">
        <w:rPr>
          <w:rFonts w:ascii="Times New Roman" w:hAnsi="Times New Roman" w:cs="Times New Roman"/>
          <w:sz w:val="24"/>
          <w:szCs w:val="24"/>
        </w:rPr>
        <w:t xml:space="preserve">Members of </w:t>
      </w:r>
      <w:r w:rsidRPr="00F74CAA">
        <w:rPr>
          <w:rFonts w:ascii="Times New Roman" w:hAnsi="Times New Roman" w:cs="Times New Roman"/>
          <w:sz w:val="24"/>
          <w:szCs w:val="24"/>
        </w:rPr>
        <w:t>Congress express th</w:t>
      </w:r>
      <w:r w:rsidR="00943D33" w:rsidRPr="00F74CAA">
        <w:rPr>
          <w:rFonts w:ascii="Times New Roman" w:hAnsi="Times New Roman" w:cs="Times New Roman"/>
          <w:sz w:val="24"/>
          <w:szCs w:val="24"/>
        </w:rPr>
        <w:t>eir</w:t>
      </w:r>
      <w:r w:rsidRPr="00F74CAA">
        <w:rPr>
          <w:rFonts w:ascii="Times New Roman" w:hAnsi="Times New Roman" w:cs="Times New Roman"/>
          <w:sz w:val="24"/>
          <w:szCs w:val="24"/>
        </w:rPr>
        <w:t xml:space="preserve"> interest in the regulatory process in several important ways.  First, they create substantive content in fairly detailed ways.  By contrast to the Progressive era and New Deal organic statutes, statutes enacted during the 1960’s and 70’s were </w:t>
      </w:r>
      <w:r w:rsidR="00E61831" w:rsidRPr="00F74CAA">
        <w:rPr>
          <w:rFonts w:ascii="Times New Roman" w:hAnsi="Times New Roman" w:cs="Times New Roman"/>
          <w:sz w:val="24"/>
          <w:szCs w:val="24"/>
        </w:rPr>
        <w:t xml:space="preserve">especially </w:t>
      </w:r>
      <w:r w:rsidRPr="00F74CAA">
        <w:rPr>
          <w:rFonts w:ascii="Times New Roman" w:hAnsi="Times New Roman" w:cs="Times New Roman"/>
          <w:sz w:val="24"/>
          <w:szCs w:val="24"/>
        </w:rPr>
        <w:t>prolix, containing action-forcing mechanisms and often direct policy instructions.  None of this is to deny that much content was left to agencies to fill in; but, in contrast to the prevailing idea that Congress simply delegates broad, unchecked power to agencies to make policy, the pattern of regulatory policymaking in the modern era reveals a Congress deeply in</w:t>
      </w:r>
      <w:r w:rsidR="00E61831" w:rsidRPr="00F74CAA">
        <w:rPr>
          <w:rFonts w:ascii="Times New Roman" w:hAnsi="Times New Roman" w:cs="Times New Roman"/>
          <w:sz w:val="24"/>
          <w:szCs w:val="24"/>
        </w:rPr>
        <w:t>vested</w:t>
      </w:r>
      <w:r w:rsidRPr="00F74CAA">
        <w:rPr>
          <w:rFonts w:ascii="Times New Roman" w:hAnsi="Times New Roman" w:cs="Times New Roman"/>
          <w:sz w:val="24"/>
          <w:szCs w:val="24"/>
        </w:rPr>
        <w:t xml:space="preserve"> in the substance of policy.</w:t>
      </w:r>
    </w:p>
    <w:p w:rsidR="00ED214C" w:rsidRPr="00F74CAA" w:rsidRDefault="00657617">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Second, Congress protect</w:t>
      </w:r>
      <w:r w:rsidR="004F2023" w:rsidRPr="00F74CAA">
        <w:rPr>
          <w:rFonts w:ascii="Times New Roman" w:hAnsi="Times New Roman" w:cs="Times New Roman"/>
          <w:sz w:val="24"/>
          <w:szCs w:val="24"/>
        </w:rPr>
        <w:t>s</w:t>
      </w:r>
      <w:r w:rsidRPr="00F74CAA">
        <w:rPr>
          <w:rFonts w:ascii="Times New Roman" w:hAnsi="Times New Roman" w:cs="Times New Roman"/>
          <w:sz w:val="24"/>
          <w:szCs w:val="24"/>
        </w:rPr>
        <w:t xml:space="preserve"> its interests through the </w:t>
      </w:r>
      <w:r w:rsidR="00E61831" w:rsidRPr="00F74CAA">
        <w:rPr>
          <w:rFonts w:ascii="Times New Roman" w:hAnsi="Times New Roman" w:cs="Times New Roman"/>
          <w:sz w:val="24"/>
          <w:szCs w:val="24"/>
        </w:rPr>
        <w:t xml:space="preserve">fashioning of extensive administrative processes, a phenomenon described </w:t>
      </w:r>
      <w:r w:rsidRPr="00F74CAA">
        <w:rPr>
          <w:rFonts w:ascii="Times New Roman" w:hAnsi="Times New Roman" w:cs="Times New Roman"/>
          <w:sz w:val="24"/>
          <w:szCs w:val="24"/>
        </w:rPr>
        <w:t>by McNollgast (1987, 1997, 1999).</w:t>
      </w:r>
      <w:r w:rsidR="00EC0301" w:rsidRPr="00F74CAA">
        <w:rPr>
          <w:rFonts w:ascii="Times New Roman" w:hAnsi="Times New Roman" w:cs="Times New Roman"/>
          <w:sz w:val="24"/>
          <w:szCs w:val="24"/>
        </w:rPr>
        <w:t xml:space="preserve"> Regulatory acts since the 1960s typically number in the hundreds of pages, most of which tailor procedures to the agency </w:t>
      </w:r>
      <w:r w:rsidR="00EC0301" w:rsidRPr="00F74CAA">
        <w:rPr>
          <w:rFonts w:ascii="Times New Roman" w:hAnsi="Times New Roman" w:cs="Times New Roman"/>
          <w:sz w:val="24"/>
          <w:szCs w:val="24"/>
        </w:rPr>
        <w:lastRenderedPageBreak/>
        <w:t>administering the act.</w:t>
      </w:r>
      <w:r w:rsidRPr="00F74CAA">
        <w:rPr>
          <w:rFonts w:ascii="Times New Roman" w:hAnsi="Times New Roman" w:cs="Times New Roman"/>
          <w:sz w:val="24"/>
          <w:szCs w:val="24"/>
        </w:rPr>
        <w:t xml:space="preserve"> </w:t>
      </w:r>
      <w:r w:rsidR="00EC0301" w:rsidRPr="00F74CAA">
        <w:rPr>
          <w:rFonts w:ascii="Times New Roman" w:hAnsi="Times New Roman" w:cs="Times New Roman"/>
          <w:sz w:val="24"/>
          <w:szCs w:val="24"/>
        </w:rPr>
        <w:t>These p</w:t>
      </w:r>
      <w:r w:rsidR="00870686" w:rsidRPr="00F74CAA">
        <w:rPr>
          <w:rFonts w:ascii="Times New Roman" w:hAnsi="Times New Roman" w:cs="Times New Roman"/>
          <w:sz w:val="24"/>
          <w:szCs w:val="24"/>
        </w:rPr>
        <w:t>rocedures bias agency decisionmaking in ways favored by the enacting coalition. The</w:t>
      </w:r>
      <w:r w:rsidR="00EC0301" w:rsidRPr="00F74CAA">
        <w:rPr>
          <w:rFonts w:ascii="Times New Roman" w:hAnsi="Times New Roman" w:cs="Times New Roman"/>
          <w:sz w:val="24"/>
          <w:szCs w:val="24"/>
        </w:rPr>
        <w:t>y</w:t>
      </w:r>
      <w:r w:rsidR="00870686" w:rsidRPr="00F74CAA">
        <w:rPr>
          <w:rFonts w:ascii="Times New Roman" w:hAnsi="Times New Roman" w:cs="Times New Roman"/>
          <w:sz w:val="24"/>
          <w:szCs w:val="24"/>
        </w:rPr>
        <w:t xml:space="preserve"> </w:t>
      </w:r>
      <w:r w:rsidR="00EC0301" w:rsidRPr="00F74CAA">
        <w:rPr>
          <w:rFonts w:ascii="Times New Roman" w:hAnsi="Times New Roman" w:cs="Times New Roman"/>
          <w:sz w:val="24"/>
          <w:szCs w:val="24"/>
        </w:rPr>
        <w:t xml:space="preserve">also </w:t>
      </w:r>
      <w:r w:rsidR="00870686" w:rsidRPr="00F74CAA">
        <w:rPr>
          <w:rFonts w:ascii="Times New Roman" w:hAnsi="Times New Roman" w:cs="Times New Roman"/>
          <w:sz w:val="24"/>
          <w:szCs w:val="24"/>
        </w:rPr>
        <w:t xml:space="preserve">limit agency policymaking freedom. </w:t>
      </w:r>
      <w:r w:rsidR="00FA5C3C" w:rsidRPr="00F74CAA">
        <w:rPr>
          <w:rFonts w:ascii="Times New Roman" w:hAnsi="Times New Roman" w:cs="Times New Roman"/>
          <w:sz w:val="24"/>
          <w:szCs w:val="24"/>
        </w:rPr>
        <w:t>T</w:t>
      </w:r>
      <w:r w:rsidRPr="00F74CAA">
        <w:rPr>
          <w:rFonts w:ascii="Times New Roman" w:hAnsi="Times New Roman" w:cs="Times New Roman"/>
          <w:sz w:val="24"/>
          <w:szCs w:val="24"/>
        </w:rPr>
        <w:t>he PPT account of the origins of the Administrative Procedure Act (McNollgast, 2000; see also de</w:t>
      </w:r>
      <w:r w:rsidR="00C50D38" w:rsidRPr="00F74CAA">
        <w:rPr>
          <w:rFonts w:ascii="Times New Roman" w:hAnsi="Times New Roman" w:cs="Times New Roman"/>
          <w:sz w:val="24"/>
          <w:szCs w:val="24"/>
        </w:rPr>
        <w:t xml:space="preserve"> </w:t>
      </w:r>
      <w:r w:rsidRPr="00F74CAA">
        <w:rPr>
          <w:rFonts w:ascii="Times New Roman" w:hAnsi="Times New Roman" w:cs="Times New Roman"/>
          <w:sz w:val="24"/>
          <w:szCs w:val="24"/>
        </w:rPr>
        <w:t>Figueiredo and Vander</w:t>
      </w:r>
      <w:r w:rsidR="00557B5D" w:rsidRPr="00F74CAA">
        <w:rPr>
          <w:rFonts w:ascii="Times New Roman" w:hAnsi="Times New Roman" w:cs="Times New Roman"/>
          <w:sz w:val="24"/>
          <w:szCs w:val="24"/>
        </w:rPr>
        <w:t>berg</w:t>
      </w:r>
      <w:r w:rsidR="00DB04BB" w:rsidRPr="00F74CAA">
        <w:rPr>
          <w:rFonts w:ascii="Times New Roman" w:hAnsi="Times New Roman" w:cs="Times New Roman"/>
          <w:sz w:val="24"/>
          <w:szCs w:val="24"/>
        </w:rPr>
        <w:t>,</w:t>
      </w:r>
      <w:r w:rsidRPr="00F74CAA">
        <w:rPr>
          <w:rFonts w:ascii="Times New Roman" w:hAnsi="Times New Roman" w:cs="Times New Roman"/>
          <w:sz w:val="24"/>
          <w:szCs w:val="24"/>
        </w:rPr>
        <w:t xml:space="preserve"> 2010) reinforces the idea that Congress implement</w:t>
      </w:r>
      <w:r w:rsidR="004F2023" w:rsidRPr="00F74CAA">
        <w:rPr>
          <w:rFonts w:ascii="Times New Roman" w:hAnsi="Times New Roman" w:cs="Times New Roman"/>
          <w:sz w:val="24"/>
          <w:szCs w:val="24"/>
        </w:rPr>
        <w:t>s</w:t>
      </w:r>
      <w:r w:rsidRPr="00F74CAA">
        <w:rPr>
          <w:rFonts w:ascii="Times New Roman" w:hAnsi="Times New Roman" w:cs="Times New Roman"/>
          <w:sz w:val="24"/>
          <w:szCs w:val="24"/>
        </w:rPr>
        <w:t xml:space="preserve"> strategies and tactics to ensure that agencies would be responsive to legislative objectives.</w:t>
      </w:r>
      <w:r w:rsidR="003F7747" w:rsidRPr="00F74CAA">
        <w:rPr>
          <w:rFonts w:ascii="Times New Roman" w:hAnsi="Times New Roman" w:cs="Times New Roman"/>
          <w:sz w:val="24"/>
          <w:szCs w:val="24"/>
        </w:rPr>
        <w:t xml:space="preserve">  </w:t>
      </w:r>
    </w:p>
    <w:p w:rsidR="00EC0301" w:rsidRPr="00F74CAA" w:rsidRDefault="00657617">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Third, Congress engages in </w:t>
      </w:r>
      <w:r w:rsidR="00E61831" w:rsidRPr="00F74CAA">
        <w:rPr>
          <w:rFonts w:ascii="Times New Roman" w:hAnsi="Times New Roman" w:cs="Times New Roman"/>
          <w:sz w:val="24"/>
          <w:szCs w:val="24"/>
        </w:rPr>
        <w:t>ubiquitous</w:t>
      </w:r>
      <w:r w:rsidRPr="00F74CAA">
        <w:rPr>
          <w:rFonts w:ascii="Times New Roman" w:hAnsi="Times New Roman" w:cs="Times New Roman"/>
          <w:sz w:val="24"/>
          <w:szCs w:val="24"/>
        </w:rPr>
        <w:t xml:space="preserve"> oversight, through the use of both “police patrols” and “fire alarms,” to increase the likelihood that agencies will do their bidding (McCubbins &amp; Schwartz</w:t>
      </w:r>
      <w:r w:rsidR="00EC0301" w:rsidRPr="00F74CAA">
        <w:rPr>
          <w:rFonts w:ascii="Times New Roman" w:hAnsi="Times New Roman" w:cs="Times New Roman"/>
          <w:sz w:val="24"/>
          <w:szCs w:val="24"/>
        </w:rPr>
        <w:t xml:space="preserve">; see also </w:t>
      </w:r>
      <w:r w:rsidR="00C50D38" w:rsidRPr="00F74CAA">
        <w:rPr>
          <w:rFonts w:ascii="Times New Roman" w:hAnsi="Times New Roman" w:cs="Times New Roman"/>
          <w:sz w:val="24"/>
          <w:szCs w:val="24"/>
        </w:rPr>
        <w:t xml:space="preserve">Aberbach 1990, </w:t>
      </w:r>
      <w:r w:rsidR="00EC0301" w:rsidRPr="00F74CAA">
        <w:rPr>
          <w:rFonts w:ascii="Times New Roman" w:hAnsi="Times New Roman" w:cs="Times New Roman"/>
          <w:sz w:val="24"/>
          <w:szCs w:val="24"/>
        </w:rPr>
        <w:t>Epstein and O’Halloran 1999</w:t>
      </w:r>
      <w:r w:rsidRPr="00F74CAA">
        <w:rPr>
          <w:rFonts w:ascii="Times New Roman" w:hAnsi="Times New Roman" w:cs="Times New Roman"/>
          <w:sz w:val="24"/>
          <w:szCs w:val="24"/>
        </w:rPr>
        <w:t xml:space="preserve">).  One of the most effective techniques of supervision is Congressional use of the appropriations process to fine-tune regulatory performance (Kiewiet </w:t>
      </w:r>
      <w:r w:rsidR="00EC0301" w:rsidRPr="00F74CAA">
        <w:rPr>
          <w:rFonts w:ascii="Times New Roman" w:hAnsi="Times New Roman" w:cs="Times New Roman"/>
          <w:sz w:val="24"/>
          <w:szCs w:val="24"/>
        </w:rPr>
        <w:t>and</w:t>
      </w:r>
      <w:r w:rsidRPr="00F74CAA">
        <w:rPr>
          <w:rFonts w:ascii="Times New Roman" w:hAnsi="Times New Roman" w:cs="Times New Roman"/>
          <w:sz w:val="24"/>
          <w:szCs w:val="24"/>
        </w:rPr>
        <w:t xml:space="preserve"> McCubbins</w:t>
      </w:r>
      <w:r w:rsidR="00EC0301" w:rsidRPr="00F74CAA">
        <w:rPr>
          <w:rFonts w:ascii="Times New Roman" w:hAnsi="Times New Roman" w:cs="Times New Roman"/>
          <w:sz w:val="24"/>
          <w:szCs w:val="24"/>
        </w:rPr>
        <w:t xml:space="preserve"> 1991</w:t>
      </w:r>
      <w:r w:rsidRPr="00F74CAA">
        <w:rPr>
          <w:rFonts w:ascii="Times New Roman" w:hAnsi="Times New Roman" w:cs="Times New Roman"/>
          <w:sz w:val="24"/>
          <w:szCs w:val="24"/>
        </w:rPr>
        <w:t>).</w:t>
      </w:r>
      <w:r w:rsidR="003F7747" w:rsidRPr="00F74CAA">
        <w:rPr>
          <w:rFonts w:ascii="Times New Roman" w:hAnsi="Times New Roman" w:cs="Times New Roman"/>
          <w:sz w:val="24"/>
          <w:szCs w:val="24"/>
        </w:rPr>
        <w:t xml:space="preserve">  </w:t>
      </w:r>
      <w:r w:rsidR="00870686" w:rsidRPr="00F74CAA">
        <w:rPr>
          <w:rFonts w:ascii="Times New Roman" w:hAnsi="Times New Roman" w:cs="Times New Roman"/>
          <w:sz w:val="24"/>
          <w:szCs w:val="24"/>
        </w:rPr>
        <w:t>Member</w:t>
      </w:r>
      <w:r w:rsidR="00EC0301" w:rsidRPr="00F74CAA">
        <w:rPr>
          <w:rFonts w:ascii="Times New Roman" w:hAnsi="Times New Roman" w:cs="Times New Roman"/>
          <w:sz w:val="24"/>
          <w:szCs w:val="24"/>
        </w:rPr>
        <w:t>s</w:t>
      </w:r>
      <w:r w:rsidR="00870686" w:rsidRPr="00F74CAA">
        <w:rPr>
          <w:rFonts w:ascii="Times New Roman" w:hAnsi="Times New Roman" w:cs="Times New Roman"/>
          <w:sz w:val="24"/>
          <w:szCs w:val="24"/>
        </w:rPr>
        <w:t xml:space="preserve"> of Congress tend to </w:t>
      </w:r>
      <w:r w:rsidR="00EC0301" w:rsidRPr="00F74CAA">
        <w:rPr>
          <w:rFonts w:ascii="Times New Roman" w:hAnsi="Times New Roman" w:cs="Times New Roman"/>
          <w:sz w:val="24"/>
          <w:szCs w:val="24"/>
        </w:rPr>
        <w:t xml:space="preserve">give their attention to </w:t>
      </w:r>
      <w:r w:rsidR="00870686" w:rsidRPr="00F74CAA">
        <w:rPr>
          <w:rFonts w:ascii="Times New Roman" w:hAnsi="Times New Roman" w:cs="Times New Roman"/>
          <w:sz w:val="24"/>
          <w:szCs w:val="24"/>
        </w:rPr>
        <w:t>problem areas of the bureaucracy, making life difficult for agencies and their administrators who fail to ser</w:t>
      </w:r>
      <w:r w:rsidR="00EC0301" w:rsidRPr="00F74CAA">
        <w:rPr>
          <w:rFonts w:ascii="Times New Roman" w:hAnsi="Times New Roman" w:cs="Times New Roman"/>
          <w:sz w:val="24"/>
          <w:szCs w:val="24"/>
        </w:rPr>
        <w:t xml:space="preserve">ve congressional interests. The fire alarm system </w:t>
      </w:r>
      <w:r w:rsidR="00870686" w:rsidRPr="00F74CAA">
        <w:rPr>
          <w:rFonts w:ascii="Times New Roman" w:hAnsi="Times New Roman" w:cs="Times New Roman"/>
          <w:sz w:val="24"/>
          <w:szCs w:val="24"/>
        </w:rPr>
        <w:t xml:space="preserve">gives agencies an incentive to avoid the attention of Congress. The APA (as amended) not only serves due process concerns, but also political ones. </w:t>
      </w:r>
      <w:r w:rsidR="00EC0301" w:rsidRPr="00F74CAA">
        <w:rPr>
          <w:rFonts w:ascii="Times New Roman" w:hAnsi="Times New Roman" w:cs="Times New Roman"/>
          <w:sz w:val="24"/>
          <w:szCs w:val="24"/>
        </w:rPr>
        <w:t>This act prevents agencies for presenting Congress with surprise attacks – abrupt realigning of interests and policies in ways that make it difficult for Congress to overrule.</w:t>
      </w:r>
      <w:r w:rsidR="00870686" w:rsidRPr="00F74CAA">
        <w:rPr>
          <w:rFonts w:ascii="Times New Roman" w:hAnsi="Times New Roman" w:cs="Times New Roman"/>
          <w:sz w:val="24"/>
          <w:szCs w:val="24"/>
        </w:rPr>
        <w:t xml:space="preserve"> </w:t>
      </w:r>
      <w:r w:rsidR="00EC0301" w:rsidRPr="00F74CAA">
        <w:rPr>
          <w:rFonts w:ascii="Times New Roman" w:hAnsi="Times New Roman" w:cs="Times New Roman"/>
          <w:sz w:val="24"/>
          <w:szCs w:val="24"/>
        </w:rPr>
        <w:t xml:space="preserve">Two other procedural acts by Congress serve political purposes. </w:t>
      </w:r>
      <w:r w:rsidR="00870686" w:rsidRPr="00F74CAA">
        <w:rPr>
          <w:rFonts w:ascii="Times New Roman" w:hAnsi="Times New Roman" w:cs="Times New Roman"/>
          <w:sz w:val="24"/>
          <w:szCs w:val="24"/>
        </w:rPr>
        <w:t xml:space="preserve">The Freedom of Information Act </w:t>
      </w:r>
      <w:r w:rsidR="00EC0301" w:rsidRPr="00F74CAA">
        <w:rPr>
          <w:rFonts w:ascii="Times New Roman" w:hAnsi="Times New Roman" w:cs="Times New Roman"/>
          <w:sz w:val="24"/>
          <w:szCs w:val="24"/>
        </w:rPr>
        <w:t xml:space="preserve">(1966) </w:t>
      </w:r>
      <w:r w:rsidR="00870686" w:rsidRPr="00F74CAA">
        <w:rPr>
          <w:rFonts w:ascii="Times New Roman" w:hAnsi="Times New Roman" w:cs="Times New Roman"/>
          <w:sz w:val="24"/>
          <w:szCs w:val="24"/>
        </w:rPr>
        <w:t xml:space="preserve">and the Government in the Sunshine Act </w:t>
      </w:r>
      <w:r w:rsidR="00EC0301" w:rsidRPr="00F74CAA">
        <w:rPr>
          <w:rFonts w:ascii="Times New Roman" w:hAnsi="Times New Roman" w:cs="Times New Roman"/>
          <w:sz w:val="24"/>
          <w:szCs w:val="24"/>
        </w:rPr>
        <w:t xml:space="preserve">(1976) </w:t>
      </w:r>
      <w:r w:rsidR="00870686" w:rsidRPr="00F74CAA">
        <w:rPr>
          <w:rFonts w:ascii="Times New Roman" w:hAnsi="Times New Roman" w:cs="Times New Roman"/>
          <w:sz w:val="24"/>
          <w:szCs w:val="24"/>
        </w:rPr>
        <w:t xml:space="preserve">both improve the </w:t>
      </w:r>
      <w:r w:rsidR="00EC0301" w:rsidRPr="00F74CAA">
        <w:rPr>
          <w:rFonts w:ascii="Times New Roman" w:hAnsi="Times New Roman" w:cs="Times New Roman"/>
          <w:sz w:val="24"/>
          <w:szCs w:val="24"/>
        </w:rPr>
        <w:t xml:space="preserve">fire alarm process by increasing the </w:t>
      </w:r>
      <w:r w:rsidR="00870686" w:rsidRPr="00F74CAA">
        <w:rPr>
          <w:rFonts w:ascii="Times New Roman" w:hAnsi="Times New Roman" w:cs="Times New Roman"/>
          <w:sz w:val="24"/>
          <w:szCs w:val="24"/>
        </w:rPr>
        <w:t xml:space="preserve">ability of interest groups and constituencies to learn what agencies are doing. When these groups observe an agency going in a direction they deem </w:t>
      </w:r>
      <w:r w:rsidR="00C50D38" w:rsidRPr="00F74CAA">
        <w:rPr>
          <w:rFonts w:ascii="Times New Roman" w:hAnsi="Times New Roman" w:cs="Times New Roman"/>
          <w:sz w:val="24"/>
          <w:szCs w:val="24"/>
        </w:rPr>
        <w:t>undesirable</w:t>
      </w:r>
      <w:r w:rsidR="00870686" w:rsidRPr="00F74CAA">
        <w:rPr>
          <w:rFonts w:ascii="Times New Roman" w:hAnsi="Times New Roman" w:cs="Times New Roman"/>
          <w:sz w:val="24"/>
          <w:szCs w:val="24"/>
        </w:rPr>
        <w:t>, the trigger a fire</w:t>
      </w:r>
      <w:r w:rsidR="00C50D38" w:rsidRPr="00F74CAA">
        <w:rPr>
          <w:rFonts w:ascii="Times New Roman" w:hAnsi="Times New Roman" w:cs="Times New Roman"/>
          <w:sz w:val="24"/>
          <w:szCs w:val="24"/>
        </w:rPr>
        <w:t xml:space="preserve"> </w:t>
      </w:r>
      <w:r w:rsidR="00870686" w:rsidRPr="00F74CAA">
        <w:rPr>
          <w:rFonts w:ascii="Times New Roman" w:hAnsi="Times New Roman" w:cs="Times New Roman"/>
          <w:sz w:val="24"/>
          <w:szCs w:val="24"/>
        </w:rPr>
        <w:t xml:space="preserve">alarm, bringing the attention of member of Congress, and with it difficulties for the agency. </w:t>
      </w:r>
    </w:p>
    <w:p w:rsidR="00ED214C" w:rsidRPr="00F74CAA" w:rsidRDefault="00657617">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Finally, Congress has weapons available to counteract judicial interventions</w:t>
      </w:r>
      <w:r w:rsidR="00E61831" w:rsidRPr="00F74CAA">
        <w:rPr>
          <w:rFonts w:ascii="Times New Roman" w:hAnsi="Times New Roman" w:cs="Times New Roman"/>
          <w:sz w:val="24"/>
          <w:szCs w:val="24"/>
        </w:rPr>
        <w:t xml:space="preserve"> that are inconsistent with their objectives.  Statutes can and frequently do restrain the domain of judicial </w:t>
      </w:r>
      <w:r w:rsidR="00E61831" w:rsidRPr="00F74CAA">
        <w:rPr>
          <w:rFonts w:ascii="Times New Roman" w:hAnsi="Times New Roman" w:cs="Times New Roman"/>
          <w:sz w:val="24"/>
          <w:szCs w:val="24"/>
        </w:rPr>
        <w:lastRenderedPageBreak/>
        <w:t>action by,</w:t>
      </w:r>
      <w:r w:rsidRPr="00F74CAA">
        <w:rPr>
          <w:rFonts w:ascii="Times New Roman" w:hAnsi="Times New Roman" w:cs="Times New Roman"/>
          <w:sz w:val="24"/>
          <w:szCs w:val="24"/>
        </w:rPr>
        <w:t xml:space="preserve"> for example, </w:t>
      </w:r>
      <w:r w:rsidR="00E61831" w:rsidRPr="00F74CAA">
        <w:rPr>
          <w:rFonts w:ascii="Times New Roman" w:hAnsi="Times New Roman" w:cs="Times New Roman"/>
          <w:sz w:val="24"/>
          <w:szCs w:val="24"/>
        </w:rPr>
        <w:t xml:space="preserve">limiting standing, curtailing the sets of issues that can be evaluated by courts, and, in general, subjecting judicial decisions to ex post scrutiny.  </w:t>
      </w:r>
      <w:r w:rsidR="00820244" w:rsidRPr="00F74CAA">
        <w:rPr>
          <w:rFonts w:ascii="Times New Roman" w:hAnsi="Times New Roman" w:cs="Times New Roman"/>
          <w:sz w:val="24"/>
          <w:szCs w:val="24"/>
        </w:rPr>
        <w:t xml:space="preserve">As the </w:t>
      </w:r>
      <w:r w:rsidR="00EA3149" w:rsidRPr="00F74CAA">
        <w:rPr>
          <w:rFonts w:ascii="Times New Roman" w:hAnsi="Times New Roman" w:cs="Times New Roman"/>
          <w:sz w:val="24"/>
          <w:szCs w:val="24"/>
        </w:rPr>
        <w:t>“</w:t>
      </w:r>
      <w:r w:rsidR="00820244" w:rsidRPr="00F74CAA">
        <w:rPr>
          <w:rFonts w:ascii="Times New Roman" w:hAnsi="Times New Roman" w:cs="Times New Roman"/>
          <w:sz w:val="24"/>
          <w:szCs w:val="24"/>
        </w:rPr>
        <w:t>new separation of powers</w:t>
      </w:r>
      <w:r w:rsidR="00EA3149" w:rsidRPr="00F74CAA">
        <w:rPr>
          <w:rFonts w:ascii="Times New Roman" w:hAnsi="Times New Roman" w:cs="Times New Roman"/>
          <w:sz w:val="24"/>
          <w:szCs w:val="24"/>
        </w:rPr>
        <w:t>”</w:t>
      </w:r>
      <w:r w:rsidR="00820244" w:rsidRPr="00F74CAA">
        <w:rPr>
          <w:rFonts w:ascii="Times New Roman" w:hAnsi="Times New Roman" w:cs="Times New Roman"/>
          <w:sz w:val="24"/>
          <w:szCs w:val="24"/>
        </w:rPr>
        <w:t xml:space="preserve"> approach to American politics suggests, no part of the political systems exists in isolation (de Figueiredo, Jacobi</w:t>
      </w:r>
      <w:r w:rsidR="00870686" w:rsidRPr="00F74CAA">
        <w:rPr>
          <w:rFonts w:ascii="Times New Roman" w:hAnsi="Times New Roman" w:cs="Times New Roman"/>
          <w:sz w:val="24"/>
          <w:szCs w:val="24"/>
        </w:rPr>
        <w:t>,</w:t>
      </w:r>
      <w:r w:rsidR="00820244" w:rsidRPr="00F74CAA">
        <w:rPr>
          <w:rFonts w:ascii="Times New Roman" w:hAnsi="Times New Roman" w:cs="Times New Roman"/>
          <w:sz w:val="24"/>
          <w:szCs w:val="24"/>
        </w:rPr>
        <w:t xml:space="preserve"> and Weingast 2006</w:t>
      </w:r>
      <w:r w:rsidR="00EA3149" w:rsidRPr="00F74CAA">
        <w:rPr>
          <w:rFonts w:ascii="Times New Roman" w:hAnsi="Times New Roman" w:cs="Times New Roman"/>
          <w:sz w:val="24"/>
          <w:szCs w:val="24"/>
        </w:rPr>
        <w:t>; Marks 1988</w:t>
      </w:r>
      <w:r w:rsidR="00820244" w:rsidRPr="00F74CAA">
        <w:rPr>
          <w:rFonts w:ascii="Times New Roman" w:hAnsi="Times New Roman" w:cs="Times New Roman"/>
          <w:sz w:val="24"/>
          <w:szCs w:val="24"/>
        </w:rPr>
        <w:t xml:space="preserve">). </w:t>
      </w:r>
      <w:r w:rsidR="00EA3149" w:rsidRPr="00F74CAA">
        <w:rPr>
          <w:rFonts w:ascii="Times New Roman" w:hAnsi="Times New Roman" w:cs="Times New Roman"/>
          <w:sz w:val="24"/>
          <w:szCs w:val="24"/>
        </w:rPr>
        <w:t>Courts do not act in a vacuum; e</w:t>
      </w:r>
      <w:r w:rsidR="00820244" w:rsidRPr="00F74CAA">
        <w:rPr>
          <w:rFonts w:ascii="Times New Roman" w:hAnsi="Times New Roman" w:cs="Times New Roman"/>
          <w:sz w:val="24"/>
          <w:szCs w:val="24"/>
        </w:rPr>
        <w:t>ach of the branches affects the others</w:t>
      </w:r>
      <w:r w:rsidR="00EA3149" w:rsidRPr="00F74CAA">
        <w:rPr>
          <w:rFonts w:ascii="Times New Roman" w:hAnsi="Times New Roman" w:cs="Times New Roman"/>
          <w:sz w:val="24"/>
          <w:szCs w:val="24"/>
        </w:rPr>
        <w:t xml:space="preserve"> </w:t>
      </w:r>
      <w:r w:rsidR="00820244" w:rsidRPr="00F74CAA">
        <w:rPr>
          <w:rFonts w:ascii="Times New Roman" w:hAnsi="Times New Roman" w:cs="Times New Roman"/>
          <w:sz w:val="24"/>
          <w:szCs w:val="24"/>
        </w:rPr>
        <w:t>(see McCubbins and Rodriguez</w:t>
      </w:r>
      <w:r w:rsidR="00B44A76" w:rsidRPr="00F74CAA">
        <w:rPr>
          <w:rFonts w:ascii="Times New Roman" w:hAnsi="Times New Roman" w:cs="Times New Roman"/>
          <w:sz w:val="24"/>
          <w:szCs w:val="24"/>
        </w:rPr>
        <w:t>,</w:t>
      </w:r>
      <w:r w:rsidR="00820244" w:rsidRPr="00F74CAA">
        <w:rPr>
          <w:rFonts w:ascii="Times New Roman" w:hAnsi="Times New Roman" w:cs="Times New Roman"/>
          <w:sz w:val="24"/>
          <w:szCs w:val="24"/>
        </w:rPr>
        <w:t xml:space="preserve"> 2006 and McNollgast</w:t>
      </w:r>
      <w:r w:rsidR="00B44A76" w:rsidRPr="00F74CAA">
        <w:rPr>
          <w:rFonts w:ascii="Times New Roman" w:hAnsi="Times New Roman" w:cs="Times New Roman"/>
          <w:sz w:val="24"/>
          <w:szCs w:val="24"/>
        </w:rPr>
        <w:t>,</w:t>
      </w:r>
      <w:r w:rsidR="00820244" w:rsidRPr="00F74CAA">
        <w:rPr>
          <w:rFonts w:ascii="Times New Roman" w:hAnsi="Times New Roman" w:cs="Times New Roman"/>
          <w:sz w:val="24"/>
          <w:szCs w:val="24"/>
        </w:rPr>
        <w:t xml:space="preserve"> 2009 </w:t>
      </w:r>
      <w:r w:rsidR="00EA3149" w:rsidRPr="00F74CAA">
        <w:rPr>
          <w:rFonts w:ascii="Times New Roman" w:hAnsi="Times New Roman" w:cs="Times New Roman"/>
          <w:sz w:val="24"/>
          <w:szCs w:val="24"/>
        </w:rPr>
        <w:t xml:space="preserve">for recent surveys). </w:t>
      </w:r>
      <w:r w:rsidR="00820244" w:rsidRPr="00F74CAA">
        <w:rPr>
          <w:rFonts w:ascii="Times New Roman" w:hAnsi="Times New Roman" w:cs="Times New Roman"/>
          <w:sz w:val="24"/>
          <w:szCs w:val="24"/>
        </w:rPr>
        <w:t xml:space="preserve"> Because the political branches are heavily involved in regulation and administration, judges must consider their actions in the larger context. In particular, because Congress and the president can override any judicial decisions based on statute, both judicial statutory interpretations and administrative law decisions must take into account the possibility of overrides (Marks</w:t>
      </w:r>
      <w:r w:rsidR="00B44A76" w:rsidRPr="00F74CAA">
        <w:rPr>
          <w:rFonts w:ascii="Times New Roman" w:hAnsi="Times New Roman" w:cs="Times New Roman"/>
          <w:sz w:val="24"/>
          <w:szCs w:val="24"/>
        </w:rPr>
        <w:t>,</w:t>
      </w:r>
      <w:r w:rsidR="00820244" w:rsidRPr="00F74CAA">
        <w:rPr>
          <w:rFonts w:ascii="Times New Roman" w:hAnsi="Times New Roman" w:cs="Times New Roman"/>
          <w:sz w:val="24"/>
          <w:szCs w:val="24"/>
        </w:rPr>
        <w:t xml:space="preserve"> 1988). </w:t>
      </w:r>
      <w:r w:rsidR="00EA3149" w:rsidRPr="00F74CAA">
        <w:rPr>
          <w:rFonts w:ascii="Times New Roman" w:hAnsi="Times New Roman" w:cs="Times New Roman"/>
          <w:sz w:val="24"/>
          <w:szCs w:val="24"/>
        </w:rPr>
        <w:t>And, indeed, a</w:t>
      </w:r>
      <w:r w:rsidR="00820244" w:rsidRPr="00F74CAA">
        <w:rPr>
          <w:rFonts w:ascii="Times New Roman" w:hAnsi="Times New Roman" w:cs="Times New Roman"/>
          <w:sz w:val="24"/>
          <w:szCs w:val="24"/>
        </w:rPr>
        <w:t xml:space="preserve">s Eskridge (1991) </w:t>
      </w:r>
      <w:r w:rsidR="00EA3149" w:rsidRPr="00F74CAA">
        <w:rPr>
          <w:rFonts w:ascii="Times New Roman" w:hAnsi="Times New Roman" w:cs="Times New Roman"/>
          <w:sz w:val="24"/>
          <w:szCs w:val="24"/>
        </w:rPr>
        <w:t>shows</w:t>
      </w:r>
      <w:r w:rsidR="00820244" w:rsidRPr="00F74CAA">
        <w:rPr>
          <w:rFonts w:ascii="Times New Roman" w:hAnsi="Times New Roman" w:cs="Times New Roman"/>
          <w:sz w:val="24"/>
          <w:szCs w:val="24"/>
        </w:rPr>
        <w:t>, congressional overrides are far more frequent than is generally supposed.</w:t>
      </w:r>
      <w:r w:rsidR="00EA3149" w:rsidRPr="00F74CAA">
        <w:rPr>
          <w:rStyle w:val="FootnoteReference"/>
          <w:rFonts w:ascii="Times New Roman" w:hAnsi="Times New Roman" w:cs="Times New Roman"/>
          <w:sz w:val="24"/>
          <w:szCs w:val="24"/>
        </w:rPr>
        <w:footnoteReference w:id="4"/>
      </w:r>
    </w:p>
    <w:p w:rsidR="00F109A6" w:rsidRPr="00F74CAA" w:rsidRDefault="00657617" w:rsidP="00077823">
      <w:pPr>
        <w:spacing w:line="480" w:lineRule="auto"/>
        <w:rPr>
          <w:rFonts w:ascii="Times New Roman" w:hAnsi="Times New Roman" w:cs="Times New Roman"/>
          <w:sz w:val="24"/>
          <w:szCs w:val="24"/>
        </w:rPr>
      </w:pPr>
      <w:r w:rsidRPr="00F74CAA">
        <w:rPr>
          <w:rFonts w:ascii="Times New Roman" w:hAnsi="Times New Roman" w:cs="Times New Roman"/>
          <w:sz w:val="24"/>
          <w:szCs w:val="24"/>
        </w:rPr>
        <w:t xml:space="preserve">    </w:t>
      </w:r>
    </w:p>
    <w:p w:rsidR="00ED214C" w:rsidRPr="00F74CAA" w:rsidRDefault="00657617">
      <w:pPr>
        <w:pStyle w:val="ListParagraph"/>
        <w:numPr>
          <w:ilvl w:val="1"/>
          <w:numId w:val="2"/>
        </w:numPr>
        <w:spacing w:line="480" w:lineRule="auto"/>
        <w:rPr>
          <w:rFonts w:ascii="Times New Roman" w:hAnsi="Times New Roman" w:cs="Times New Roman"/>
          <w:sz w:val="24"/>
          <w:szCs w:val="24"/>
        </w:rPr>
      </w:pPr>
      <w:r w:rsidRPr="00F74CAA">
        <w:rPr>
          <w:rFonts w:ascii="Times New Roman" w:hAnsi="Times New Roman" w:cs="Times New Roman"/>
          <w:sz w:val="24"/>
          <w:szCs w:val="24"/>
          <w:u w:val="single"/>
        </w:rPr>
        <w:t xml:space="preserve"> Courts</w:t>
      </w:r>
    </w:p>
    <w:p w:rsidR="00ED214C" w:rsidRPr="00F74CAA" w:rsidRDefault="00657617">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The function of the courts in the regulatory process is multi</w:t>
      </w:r>
      <w:r w:rsidR="003F7747" w:rsidRPr="00F74CAA">
        <w:rPr>
          <w:rFonts w:ascii="Times New Roman" w:hAnsi="Times New Roman" w:cs="Times New Roman"/>
          <w:sz w:val="24"/>
          <w:szCs w:val="24"/>
        </w:rPr>
        <w:t>faceted</w:t>
      </w:r>
      <w:r w:rsidRPr="00F74CAA">
        <w:rPr>
          <w:rFonts w:ascii="Times New Roman" w:hAnsi="Times New Roman" w:cs="Times New Roman"/>
          <w:sz w:val="24"/>
          <w:szCs w:val="24"/>
        </w:rPr>
        <w:t xml:space="preserve">.  With respect to most questions of regulatory administration, </w:t>
      </w:r>
      <w:r w:rsidR="00A10362" w:rsidRPr="00F74CAA">
        <w:rPr>
          <w:rFonts w:ascii="Times New Roman" w:hAnsi="Times New Roman" w:cs="Times New Roman"/>
          <w:sz w:val="24"/>
          <w:szCs w:val="24"/>
        </w:rPr>
        <w:t xml:space="preserve">the courts’ essential function is to ensure that agency decisions are consistent with </w:t>
      </w:r>
      <w:r w:rsidR="00870686" w:rsidRPr="00F74CAA">
        <w:rPr>
          <w:rFonts w:ascii="Times New Roman" w:hAnsi="Times New Roman" w:cs="Times New Roman"/>
          <w:sz w:val="24"/>
          <w:szCs w:val="24"/>
        </w:rPr>
        <w:t xml:space="preserve">both due process concerns and </w:t>
      </w:r>
      <w:r w:rsidR="00A10362" w:rsidRPr="00F74CAA">
        <w:rPr>
          <w:rFonts w:ascii="Times New Roman" w:hAnsi="Times New Roman" w:cs="Times New Roman"/>
          <w:sz w:val="24"/>
          <w:szCs w:val="24"/>
        </w:rPr>
        <w:t xml:space="preserve">legislative directives.  Of course, this </w:t>
      </w:r>
      <w:r w:rsidR="00AC2904" w:rsidRPr="00F74CAA">
        <w:rPr>
          <w:rFonts w:ascii="Times New Roman" w:hAnsi="Times New Roman" w:cs="Times New Roman"/>
          <w:sz w:val="24"/>
          <w:szCs w:val="24"/>
        </w:rPr>
        <w:t xml:space="preserve">role </w:t>
      </w:r>
      <w:r w:rsidR="00870686" w:rsidRPr="00F74CAA">
        <w:rPr>
          <w:rFonts w:ascii="Times New Roman" w:hAnsi="Times New Roman" w:cs="Times New Roman"/>
          <w:sz w:val="24"/>
          <w:szCs w:val="24"/>
        </w:rPr>
        <w:t>ha</w:t>
      </w:r>
      <w:r w:rsidR="00A10362" w:rsidRPr="00F74CAA">
        <w:rPr>
          <w:rFonts w:ascii="Times New Roman" w:hAnsi="Times New Roman" w:cs="Times New Roman"/>
          <w:sz w:val="24"/>
          <w:szCs w:val="24"/>
        </w:rPr>
        <w:t>s long been viewed as only part of a much more complicated story.  In the early days of administrative regulation, Congress famously</w:t>
      </w:r>
      <w:r w:rsidRPr="00F74CAA">
        <w:rPr>
          <w:rFonts w:ascii="Times New Roman" w:hAnsi="Times New Roman" w:cs="Times New Roman"/>
          <w:sz w:val="24"/>
          <w:szCs w:val="24"/>
        </w:rPr>
        <w:t xml:space="preserve"> delegated agencies wide discretion on both substance and procedure – </w:t>
      </w:r>
      <w:r w:rsidR="00A10362" w:rsidRPr="00F74CAA">
        <w:rPr>
          <w:rFonts w:ascii="Times New Roman" w:hAnsi="Times New Roman" w:cs="Times New Roman"/>
          <w:sz w:val="24"/>
          <w:szCs w:val="24"/>
        </w:rPr>
        <w:t xml:space="preserve">the Federal Trade Commission Act, the Federal Communications Act, </w:t>
      </w:r>
      <w:r w:rsidR="00A10362" w:rsidRPr="00F74CAA">
        <w:rPr>
          <w:rFonts w:ascii="Times New Roman" w:hAnsi="Times New Roman" w:cs="Times New Roman"/>
          <w:sz w:val="24"/>
          <w:szCs w:val="24"/>
        </w:rPr>
        <w:lastRenderedPageBreak/>
        <w:t>the National Labor Relations Act, and the Securities and Exchange Act, all centerpieces of the Progressive-New Deal belief in the wisdom of the technocratic administrative expert, contained relatively few clear directives on substantive regulatory policy; nor did they delineate elaborate administrative procedures.  Compared to what would come decades later, these statutes became just one room, as Louis Jaffe (1965) put it, “in the magnificent mansion of the law</w:t>
      </w:r>
      <w:r w:rsidR="00B44A76" w:rsidRPr="00F74CAA">
        <w:rPr>
          <w:rFonts w:ascii="Times New Roman" w:hAnsi="Times New Roman" w:cs="Times New Roman"/>
          <w:sz w:val="24"/>
          <w:szCs w:val="24"/>
        </w:rPr>
        <w:t>.</w:t>
      </w:r>
      <w:r w:rsidR="00A10362" w:rsidRPr="00F74CAA">
        <w:rPr>
          <w:rFonts w:ascii="Times New Roman" w:hAnsi="Times New Roman" w:cs="Times New Roman"/>
          <w:sz w:val="24"/>
          <w:szCs w:val="24"/>
        </w:rPr>
        <w:t>”</w:t>
      </w:r>
      <w:r w:rsidR="00AB195C" w:rsidRPr="00F74CAA">
        <w:rPr>
          <w:rFonts w:ascii="Times New Roman" w:hAnsi="Times New Roman" w:cs="Times New Roman"/>
          <w:sz w:val="24"/>
          <w:szCs w:val="24"/>
        </w:rPr>
        <w:t xml:space="preserve">  Judicial review was instrumental for decades in establishing requirements for legally acceptable agency decisions.  These requirements were represented in the broad terms of the APA (providing that agency decisions be “supported by evidence on the record” </w:t>
      </w:r>
      <w:r w:rsidR="004F4518" w:rsidRPr="00F74CAA">
        <w:rPr>
          <w:rFonts w:ascii="Times New Roman" w:hAnsi="Times New Roman" w:cs="Times New Roman"/>
          <w:sz w:val="24"/>
          <w:szCs w:val="24"/>
        </w:rPr>
        <w:t>and that they</w:t>
      </w:r>
      <w:r w:rsidR="00AB195C" w:rsidRPr="00F74CAA">
        <w:rPr>
          <w:rFonts w:ascii="Times New Roman" w:hAnsi="Times New Roman" w:cs="Times New Roman"/>
          <w:sz w:val="24"/>
          <w:szCs w:val="24"/>
        </w:rPr>
        <w:t xml:space="preserve"> be neither “arbitrary” nor “capricious”) and in judicial decisions articulating standards of acceptable decisionmaking.  By any measure, the courts</w:t>
      </w:r>
      <w:r w:rsidR="00AC2904" w:rsidRPr="00F74CAA">
        <w:rPr>
          <w:rFonts w:ascii="Times New Roman" w:hAnsi="Times New Roman" w:cs="Times New Roman"/>
          <w:sz w:val="24"/>
          <w:szCs w:val="24"/>
        </w:rPr>
        <w:t>’</w:t>
      </w:r>
      <w:r w:rsidR="00AB195C" w:rsidRPr="00F74CAA">
        <w:rPr>
          <w:rFonts w:ascii="Times New Roman" w:hAnsi="Times New Roman" w:cs="Times New Roman"/>
          <w:sz w:val="24"/>
          <w:szCs w:val="24"/>
        </w:rPr>
        <w:t xml:space="preserve"> role was critical in shaping legal standards; at the same time, the extent of intervention into agency decisionmaking was, as Stewart noted in 1975, fairly modest.</w:t>
      </w:r>
    </w:p>
    <w:p w:rsidR="00ED214C" w:rsidRPr="00F74CAA" w:rsidRDefault="00A10362">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By the mid-1960’s, however, circumstances had changed considerably.  For reasons described above, interest on the part of political officials in the content of regulatory statutes grew considerably</w:t>
      </w:r>
      <w:r w:rsidR="00750A3F" w:rsidRPr="00F74CAA">
        <w:rPr>
          <w:rFonts w:ascii="Times New Roman" w:hAnsi="Times New Roman" w:cs="Times New Roman"/>
          <w:sz w:val="24"/>
          <w:szCs w:val="24"/>
        </w:rPr>
        <w:t>,</w:t>
      </w:r>
      <w:r w:rsidRPr="00F74CAA">
        <w:rPr>
          <w:rFonts w:ascii="Times New Roman" w:hAnsi="Times New Roman" w:cs="Times New Roman"/>
          <w:sz w:val="24"/>
          <w:szCs w:val="24"/>
        </w:rPr>
        <w:t xml:space="preserve"> and whatever pride of place assigned to the expert agency had given way to a much more political and Congress-centric view of regulation and agency discretion.  The best evidence of that is found in the statutes themselves.  C</w:t>
      </w:r>
      <w:r w:rsidR="00657617" w:rsidRPr="00F74CAA">
        <w:rPr>
          <w:rFonts w:ascii="Times New Roman" w:hAnsi="Times New Roman" w:cs="Times New Roman"/>
          <w:sz w:val="24"/>
          <w:szCs w:val="24"/>
        </w:rPr>
        <w:t xml:space="preserve">ongress incorporated </w:t>
      </w:r>
      <w:r w:rsidR="001661CF" w:rsidRPr="00F74CAA">
        <w:rPr>
          <w:rFonts w:ascii="Times New Roman" w:hAnsi="Times New Roman" w:cs="Times New Roman"/>
          <w:sz w:val="24"/>
          <w:szCs w:val="24"/>
        </w:rPr>
        <w:t>into its statutes e</w:t>
      </w:r>
      <w:r w:rsidRPr="00F74CAA">
        <w:rPr>
          <w:rFonts w:ascii="Times New Roman" w:hAnsi="Times New Roman" w:cs="Times New Roman"/>
          <w:sz w:val="24"/>
          <w:szCs w:val="24"/>
        </w:rPr>
        <w:t>laborate</w:t>
      </w:r>
      <w:r w:rsidR="00657617" w:rsidRPr="00F74CAA">
        <w:rPr>
          <w:rFonts w:ascii="Times New Roman" w:hAnsi="Times New Roman" w:cs="Times New Roman"/>
          <w:sz w:val="24"/>
          <w:szCs w:val="24"/>
        </w:rPr>
        <w:t xml:space="preserve"> procedure</w:t>
      </w:r>
      <w:r w:rsidR="004F4518" w:rsidRPr="00F74CAA">
        <w:rPr>
          <w:rFonts w:ascii="Times New Roman" w:hAnsi="Times New Roman" w:cs="Times New Roman"/>
          <w:sz w:val="24"/>
          <w:szCs w:val="24"/>
        </w:rPr>
        <w:t>,</w:t>
      </w:r>
      <w:r w:rsidR="00657617" w:rsidRPr="00F74CAA">
        <w:rPr>
          <w:rFonts w:ascii="Times New Roman" w:hAnsi="Times New Roman" w:cs="Times New Roman"/>
          <w:sz w:val="24"/>
          <w:szCs w:val="24"/>
        </w:rPr>
        <w:t xml:space="preserve"> often total</w:t>
      </w:r>
      <w:r w:rsidR="001661CF" w:rsidRPr="00F74CAA">
        <w:rPr>
          <w:rFonts w:ascii="Times New Roman" w:hAnsi="Times New Roman" w:cs="Times New Roman"/>
          <w:sz w:val="24"/>
          <w:szCs w:val="24"/>
        </w:rPr>
        <w:t>ed into the hundreds</w:t>
      </w:r>
      <w:r w:rsidR="00657617" w:rsidRPr="00F74CAA">
        <w:rPr>
          <w:rFonts w:ascii="Times New Roman" w:hAnsi="Times New Roman" w:cs="Times New Roman"/>
          <w:sz w:val="24"/>
          <w:szCs w:val="24"/>
        </w:rPr>
        <w:t xml:space="preserve"> of pages.</w:t>
      </w:r>
      <w:r w:rsidR="001661CF" w:rsidRPr="00F74CAA">
        <w:rPr>
          <w:rFonts w:ascii="Times New Roman" w:hAnsi="Times New Roman" w:cs="Times New Roman"/>
          <w:sz w:val="24"/>
          <w:szCs w:val="24"/>
        </w:rPr>
        <w:t xml:space="preserve">  As McNollgast (1987, 1998) has described,</w:t>
      </w:r>
      <w:r w:rsidR="00657617" w:rsidRPr="00F74CAA">
        <w:rPr>
          <w:rFonts w:ascii="Times New Roman" w:hAnsi="Times New Roman" w:cs="Times New Roman"/>
          <w:sz w:val="24"/>
          <w:szCs w:val="24"/>
        </w:rPr>
        <w:t xml:space="preserve"> procedures have political consequences (McNollgast 1987, 1998)</w:t>
      </w:r>
      <w:r w:rsidR="001661CF" w:rsidRPr="00F74CAA">
        <w:rPr>
          <w:rFonts w:ascii="Times New Roman" w:hAnsi="Times New Roman" w:cs="Times New Roman"/>
          <w:sz w:val="24"/>
          <w:szCs w:val="24"/>
        </w:rPr>
        <w:t xml:space="preserve">.  Congress writes complex procedures in order to favor their constituencies. </w:t>
      </w:r>
    </w:p>
    <w:p w:rsidR="00ED214C" w:rsidRPr="00F74CAA" w:rsidRDefault="001661CF">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 xml:space="preserve">Courts intervene in the regulatory process through a variety of overlapping mechanisms.  </w:t>
      </w:r>
      <w:r w:rsidR="00750A3F" w:rsidRPr="00F74CAA">
        <w:rPr>
          <w:rFonts w:ascii="Times New Roman" w:hAnsi="Times New Roman" w:cs="Times New Roman"/>
          <w:sz w:val="24"/>
          <w:szCs w:val="24"/>
        </w:rPr>
        <w:t>Although the courts pursue due process concerns</w:t>
      </w:r>
      <w:r w:rsidRPr="00F74CAA">
        <w:rPr>
          <w:rFonts w:ascii="Times New Roman" w:hAnsi="Times New Roman" w:cs="Times New Roman"/>
          <w:sz w:val="24"/>
          <w:szCs w:val="24"/>
        </w:rPr>
        <w:t xml:space="preserve">, these mechanisms </w:t>
      </w:r>
      <w:r w:rsidR="00750A3F" w:rsidRPr="00F74CAA">
        <w:rPr>
          <w:rFonts w:ascii="Times New Roman" w:hAnsi="Times New Roman" w:cs="Times New Roman"/>
          <w:sz w:val="24"/>
          <w:szCs w:val="24"/>
        </w:rPr>
        <w:t xml:space="preserve">also </w:t>
      </w:r>
      <w:r w:rsidRPr="00F74CAA">
        <w:rPr>
          <w:rFonts w:ascii="Times New Roman" w:hAnsi="Times New Roman" w:cs="Times New Roman"/>
          <w:sz w:val="24"/>
          <w:szCs w:val="24"/>
        </w:rPr>
        <w:t xml:space="preserve">tether administrative agencies to the procedures embodied in these statutes.  By </w:t>
      </w:r>
      <w:r w:rsidR="00657617" w:rsidRPr="00F74CAA">
        <w:rPr>
          <w:rFonts w:ascii="Times New Roman" w:hAnsi="Times New Roman" w:cs="Times New Roman"/>
          <w:sz w:val="24"/>
          <w:szCs w:val="24"/>
        </w:rPr>
        <w:t>forc</w:t>
      </w:r>
      <w:r w:rsidRPr="00F74CAA">
        <w:rPr>
          <w:rFonts w:ascii="Times New Roman" w:hAnsi="Times New Roman" w:cs="Times New Roman"/>
          <w:sz w:val="24"/>
          <w:szCs w:val="24"/>
        </w:rPr>
        <w:t xml:space="preserve">ing </w:t>
      </w:r>
      <w:r w:rsidR="00657617" w:rsidRPr="00F74CAA">
        <w:rPr>
          <w:rFonts w:ascii="Times New Roman" w:hAnsi="Times New Roman" w:cs="Times New Roman"/>
          <w:sz w:val="24"/>
          <w:szCs w:val="24"/>
        </w:rPr>
        <w:t>agencies to follow the</w:t>
      </w:r>
      <w:r w:rsidRPr="00F74CAA">
        <w:rPr>
          <w:rFonts w:ascii="Times New Roman" w:hAnsi="Times New Roman" w:cs="Times New Roman"/>
          <w:sz w:val="24"/>
          <w:szCs w:val="24"/>
        </w:rPr>
        <w:t>se</w:t>
      </w:r>
      <w:r w:rsidR="00657617" w:rsidRPr="00F74CAA">
        <w:rPr>
          <w:rFonts w:ascii="Times New Roman" w:hAnsi="Times New Roman" w:cs="Times New Roman"/>
          <w:sz w:val="24"/>
          <w:szCs w:val="24"/>
        </w:rPr>
        <w:t xml:space="preserve"> </w:t>
      </w:r>
      <w:r w:rsidR="00657617" w:rsidRPr="00F74CAA">
        <w:rPr>
          <w:rFonts w:ascii="Times New Roman" w:hAnsi="Times New Roman" w:cs="Times New Roman"/>
          <w:sz w:val="24"/>
          <w:szCs w:val="24"/>
        </w:rPr>
        <w:lastRenderedPageBreak/>
        <w:t>procedures</w:t>
      </w:r>
      <w:r w:rsidRPr="00F74CAA">
        <w:rPr>
          <w:rFonts w:ascii="Times New Roman" w:hAnsi="Times New Roman" w:cs="Times New Roman"/>
          <w:sz w:val="24"/>
          <w:szCs w:val="24"/>
        </w:rPr>
        <w:t>, courts</w:t>
      </w:r>
      <w:r w:rsidR="00657617" w:rsidRPr="00F74CAA">
        <w:rPr>
          <w:rFonts w:ascii="Times New Roman" w:hAnsi="Times New Roman" w:cs="Times New Roman"/>
          <w:sz w:val="24"/>
          <w:szCs w:val="24"/>
        </w:rPr>
        <w:t xml:space="preserve"> help serve congressional ends.</w:t>
      </w:r>
      <w:r w:rsidRPr="00F74CAA">
        <w:rPr>
          <w:rFonts w:ascii="Times New Roman" w:hAnsi="Times New Roman" w:cs="Times New Roman"/>
          <w:sz w:val="24"/>
          <w:szCs w:val="24"/>
        </w:rPr>
        <w:t xml:space="preserve">  In other words, hard look review becomes </w:t>
      </w:r>
      <w:r w:rsidR="00750A3F" w:rsidRPr="00F74CAA">
        <w:rPr>
          <w:rFonts w:ascii="Times New Roman" w:hAnsi="Times New Roman" w:cs="Times New Roman"/>
          <w:sz w:val="24"/>
          <w:szCs w:val="24"/>
        </w:rPr>
        <w:t xml:space="preserve">in part </w:t>
      </w:r>
      <w:r w:rsidRPr="00F74CAA">
        <w:rPr>
          <w:rFonts w:ascii="Times New Roman" w:hAnsi="Times New Roman" w:cs="Times New Roman"/>
          <w:sz w:val="24"/>
          <w:szCs w:val="24"/>
        </w:rPr>
        <w:t>a means by which courts implement the basic regulatory objectives of Congress.</w:t>
      </w:r>
    </w:p>
    <w:p w:rsidR="00ED214C" w:rsidRPr="00F74CAA" w:rsidRDefault="008F5FFE">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 xml:space="preserve">To understand why courts </w:t>
      </w:r>
      <w:r w:rsidR="00AD725B" w:rsidRPr="00F74CAA">
        <w:rPr>
          <w:rFonts w:ascii="Times New Roman" w:hAnsi="Times New Roman" w:cs="Times New Roman"/>
          <w:sz w:val="24"/>
          <w:szCs w:val="24"/>
        </w:rPr>
        <w:t xml:space="preserve">are </w:t>
      </w:r>
      <w:r w:rsidRPr="00F74CAA">
        <w:rPr>
          <w:rFonts w:ascii="Times New Roman" w:hAnsi="Times New Roman" w:cs="Times New Roman"/>
          <w:sz w:val="24"/>
          <w:szCs w:val="24"/>
        </w:rPr>
        <w:t xml:space="preserve">concerned with facilitating legislative goals, we need to consider more systematically the incentives and interests of courts.  </w:t>
      </w:r>
      <w:r w:rsidR="00657617" w:rsidRPr="00F74CAA">
        <w:rPr>
          <w:rFonts w:ascii="Times New Roman" w:hAnsi="Times New Roman" w:cs="Times New Roman"/>
          <w:sz w:val="24"/>
          <w:szCs w:val="24"/>
        </w:rPr>
        <w:t xml:space="preserve"> </w:t>
      </w:r>
    </w:p>
    <w:p w:rsidR="00ED214C" w:rsidRPr="00F74CAA" w:rsidRDefault="00820244">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At the same time that Congress look</w:t>
      </w:r>
      <w:r w:rsidR="00AD725B" w:rsidRPr="00F74CAA">
        <w:rPr>
          <w:rFonts w:ascii="Times New Roman" w:hAnsi="Times New Roman" w:cs="Times New Roman"/>
          <w:sz w:val="24"/>
          <w:szCs w:val="24"/>
        </w:rPr>
        <w:t>s</w:t>
      </w:r>
      <w:r w:rsidRPr="00F74CAA">
        <w:rPr>
          <w:rFonts w:ascii="Times New Roman" w:hAnsi="Times New Roman" w:cs="Times New Roman"/>
          <w:sz w:val="24"/>
          <w:szCs w:val="24"/>
        </w:rPr>
        <w:t xml:space="preserve"> after its interests in regulatory policy, courts carefully guard their prerogatives to establish and maintain procedural rights, especially those instantiated in the Constitution, and to protect these rights where necessary against legislative neglect and threat.  </w:t>
      </w:r>
      <w:r w:rsidR="00657617" w:rsidRPr="00F74CAA">
        <w:rPr>
          <w:rFonts w:ascii="Times New Roman" w:hAnsi="Times New Roman" w:cs="Times New Roman"/>
          <w:sz w:val="24"/>
          <w:szCs w:val="24"/>
        </w:rPr>
        <w:t xml:space="preserve">Courts </w:t>
      </w:r>
      <w:r w:rsidR="00750A3F" w:rsidRPr="00F74CAA">
        <w:rPr>
          <w:rFonts w:ascii="Times New Roman" w:hAnsi="Times New Roman" w:cs="Times New Roman"/>
          <w:sz w:val="24"/>
          <w:szCs w:val="24"/>
        </w:rPr>
        <w:t>attempt</w:t>
      </w:r>
      <w:r w:rsidR="00657617" w:rsidRPr="00F74CAA">
        <w:rPr>
          <w:rFonts w:ascii="Times New Roman" w:hAnsi="Times New Roman" w:cs="Times New Roman"/>
          <w:sz w:val="24"/>
          <w:szCs w:val="24"/>
        </w:rPr>
        <w:t xml:space="preserve">, as </w:t>
      </w:r>
      <w:r w:rsidR="00750A3F" w:rsidRPr="00F74CAA">
        <w:rPr>
          <w:rFonts w:ascii="Times New Roman" w:hAnsi="Times New Roman" w:cs="Times New Roman"/>
          <w:sz w:val="24"/>
          <w:szCs w:val="24"/>
        </w:rPr>
        <w:t xml:space="preserve">do </w:t>
      </w:r>
      <w:r w:rsidR="00657617" w:rsidRPr="00F74CAA">
        <w:rPr>
          <w:rFonts w:ascii="Times New Roman" w:hAnsi="Times New Roman" w:cs="Times New Roman"/>
          <w:sz w:val="24"/>
          <w:szCs w:val="24"/>
        </w:rPr>
        <w:t xml:space="preserve">other institutions in government, </w:t>
      </w:r>
      <w:r w:rsidR="00750A3F" w:rsidRPr="00F74CAA">
        <w:rPr>
          <w:rFonts w:ascii="Times New Roman" w:hAnsi="Times New Roman" w:cs="Times New Roman"/>
          <w:sz w:val="24"/>
          <w:szCs w:val="24"/>
        </w:rPr>
        <w:t xml:space="preserve">to </w:t>
      </w:r>
      <w:r w:rsidR="00657617" w:rsidRPr="00F74CAA">
        <w:rPr>
          <w:rFonts w:ascii="Times New Roman" w:hAnsi="Times New Roman" w:cs="Times New Roman"/>
          <w:sz w:val="24"/>
          <w:szCs w:val="24"/>
        </w:rPr>
        <w:t>ensur</w:t>
      </w:r>
      <w:r w:rsidR="00750A3F" w:rsidRPr="00F74CAA">
        <w:rPr>
          <w:rFonts w:ascii="Times New Roman" w:hAnsi="Times New Roman" w:cs="Times New Roman"/>
          <w:sz w:val="24"/>
          <w:szCs w:val="24"/>
        </w:rPr>
        <w:t>e</w:t>
      </w:r>
      <w:r w:rsidR="00657617" w:rsidRPr="00F74CAA">
        <w:rPr>
          <w:rFonts w:ascii="Times New Roman" w:hAnsi="Times New Roman" w:cs="Times New Roman"/>
          <w:sz w:val="24"/>
          <w:szCs w:val="24"/>
        </w:rPr>
        <w:t xml:space="preserve"> that their own power and prerogatives are preserved and, moreover, </w:t>
      </w:r>
      <w:r w:rsidR="00750A3F" w:rsidRPr="00F74CAA">
        <w:rPr>
          <w:rFonts w:ascii="Times New Roman" w:hAnsi="Times New Roman" w:cs="Times New Roman"/>
          <w:sz w:val="24"/>
          <w:szCs w:val="24"/>
        </w:rPr>
        <w:t xml:space="preserve">to protect </w:t>
      </w:r>
      <w:r w:rsidR="00657617" w:rsidRPr="00F74CAA">
        <w:rPr>
          <w:rFonts w:ascii="Times New Roman" w:hAnsi="Times New Roman" w:cs="Times New Roman"/>
          <w:sz w:val="24"/>
          <w:szCs w:val="24"/>
        </w:rPr>
        <w:t>th</w:t>
      </w:r>
      <w:r w:rsidR="00750A3F" w:rsidRPr="00F74CAA">
        <w:rPr>
          <w:rFonts w:ascii="Times New Roman" w:hAnsi="Times New Roman" w:cs="Times New Roman"/>
          <w:sz w:val="24"/>
          <w:szCs w:val="24"/>
        </w:rPr>
        <w:t>e</w:t>
      </w:r>
      <w:r w:rsidR="00657617" w:rsidRPr="00F74CAA">
        <w:rPr>
          <w:rFonts w:ascii="Times New Roman" w:hAnsi="Times New Roman" w:cs="Times New Roman"/>
          <w:sz w:val="24"/>
          <w:szCs w:val="24"/>
        </w:rPr>
        <w:t xml:space="preserve"> interests of concern to judges as parts of the larger federal judiciary.  One matter of concern is the assurance of procedural fairness and individual rights through the maintenance of a well-functioning judicial process.  Many of the key administrative law decisions of both the traditional and modern eras can be explained on these grounds.  Perhaps the most historically significant administrative law decision was the 1932 decision in </w:t>
      </w:r>
      <w:r w:rsidR="00657617" w:rsidRPr="00F74CAA">
        <w:rPr>
          <w:rFonts w:ascii="Times New Roman" w:hAnsi="Times New Roman" w:cs="Times New Roman"/>
          <w:i/>
          <w:sz w:val="24"/>
          <w:szCs w:val="24"/>
        </w:rPr>
        <w:t>Crowell v. Benson</w:t>
      </w:r>
      <w:r w:rsidR="00657617" w:rsidRPr="00F74CAA">
        <w:rPr>
          <w:rFonts w:ascii="Times New Roman" w:hAnsi="Times New Roman" w:cs="Times New Roman"/>
          <w:sz w:val="24"/>
          <w:szCs w:val="24"/>
        </w:rPr>
        <w:t xml:space="preserve"> in which the Supreme Court accepted that administrative adjudication could have the force of law, so long as there was an Article III court still available for judicial review of these decisions.  Many of the modern decisions insisting on appellate review as a constitutional </w:t>
      </w:r>
      <w:r w:rsidR="00657617" w:rsidRPr="00F74CAA">
        <w:rPr>
          <w:rFonts w:ascii="Times New Roman" w:hAnsi="Times New Roman" w:cs="Times New Roman"/>
          <w:i/>
          <w:sz w:val="24"/>
          <w:szCs w:val="24"/>
        </w:rPr>
        <w:t>quid pro quo</w:t>
      </w:r>
      <w:r w:rsidR="00657617" w:rsidRPr="00F74CAA">
        <w:rPr>
          <w:rFonts w:ascii="Times New Roman" w:hAnsi="Times New Roman" w:cs="Times New Roman"/>
          <w:sz w:val="24"/>
          <w:szCs w:val="24"/>
        </w:rPr>
        <w:t xml:space="preserve"> for administrative regulation follow this basic theme</w:t>
      </w:r>
      <w:r w:rsidR="008F5FFE" w:rsidRPr="00F74CAA">
        <w:rPr>
          <w:rFonts w:ascii="Times New Roman" w:hAnsi="Times New Roman" w:cs="Times New Roman"/>
          <w:sz w:val="24"/>
          <w:szCs w:val="24"/>
        </w:rPr>
        <w:t xml:space="preserve">:  Courts can protect </w:t>
      </w:r>
      <w:r w:rsidR="001730D4" w:rsidRPr="00F74CAA">
        <w:rPr>
          <w:rFonts w:ascii="Times New Roman" w:hAnsi="Times New Roman" w:cs="Times New Roman"/>
          <w:sz w:val="24"/>
          <w:szCs w:val="24"/>
        </w:rPr>
        <w:t xml:space="preserve">their </w:t>
      </w:r>
      <w:r w:rsidR="008F5FFE" w:rsidRPr="00F74CAA">
        <w:rPr>
          <w:rFonts w:ascii="Times New Roman" w:hAnsi="Times New Roman" w:cs="Times New Roman"/>
          <w:sz w:val="24"/>
          <w:szCs w:val="24"/>
        </w:rPr>
        <w:t>ability to sa</w:t>
      </w:r>
      <w:r w:rsidR="00657617" w:rsidRPr="00F74CAA">
        <w:rPr>
          <w:rFonts w:ascii="Times New Roman" w:hAnsi="Times New Roman" w:cs="Times New Roman"/>
          <w:sz w:val="24"/>
          <w:szCs w:val="24"/>
        </w:rPr>
        <w:t>feguard individual rights through the final power of administrative review</w:t>
      </w:r>
      <w:r w:rsidR="008F5FFE" w:rsidRPr="00F74CAA">
        <w:rPr>
          <w:rFonts w:ascii="Times New Roman" w:hAnsi="Times New Roman" w:cs="Times New Roman"/>
          <w:sz w:val="24"/>
          <w:szCs w:val="24"/>
        </w:rPr>
        <w:t>, an ability that facilitates their institutional interests</w:t>
      </w:r>
      <w:r w:rsidR="00657617" w:rsidRPr="00F74CAA">
        <w:rPr>
          <w:rFonts w:ascii="Times New Roman" w:hAnsi="Times New Roman" w:cs="Times New Roman"/>
          <w:sz w:val="24"/>
          <w:szCs w:val="24"/>
        </w:rPr>
        <w:t>.</w:t>
      </w:r>
      <w:r w:rsidR="008F5FFE" w:rsidRPr="00F74CAA">
        <w:rPr>
          <w:rFonts w:ascii="Times New Roman" w:hAnsi="Times New Roman" w:cs="Times New Roman"/>
          <w:sz w:val="24"/>
          <w:szCs w:val="24"/>
        </w:rPr>
        <w:t xml:space="preserve">  Moreover, the Court’s decision in </w:t>
      </w:r>
      <w:r w:rsidR="008F5FFE" w:rsidRPr="00F74CAA">
        <w:rPr>
          <w:rFonts w:ascii="Times New Roman" w:hAnsi="Times New Roman" w:cs="Times New Roman"/>
          <w:i/>
          <w:sz w:val="24"/>
          <w:szCs w:val="24"/>
        </w:rPr>
        <w:t>Crowell</w:t>
      </w:r>
      <w:r w:rsidR="008F5FFE" w:rsidRPr="00F74CAA">
        <w:rPr>
          <w:rFonts w:ascii="Times New Roman" w:hAnsi="Times New Roman" w:cs="Times New Roman"/>
          <w:sz w:val="24"/>
          <w:szCs w:val="24"/>
        </w:rPr>
        <w:t xml:space="preserve"> has important political implications:  Congressionally controlled agency decisions now have the force of law.</w:t>
      </w:r>
      <w:r w:rsidR="00750A3F" w:rsidRPr="00F74CAA">
        <w:rPr>
          <w:rFonts w:ascii="Times New Roman" w:hAnsi="Times New Roman" w:cs="Times New Roman"/>
          <w:sz w:val="24"/>
          <w:szCs w:val="24"/>
        </w:rPr>
        <w:t xml:space="preserve"> </w:t>
      </w:r>
      <w:r w:rsidR="00750A3F" w:rsidRPr="00F74CAA">
        <w:rPr>
          <w:rFonts w:ascii="Times New Roman" w:hAnsi="Times New Roman" w:cs="Times New Roman"/>
          <w:i/>
          <w:sz w:val="24"/>
          <w:szCs w:val="24"/>
        </w:rPr>
        <w:t>Vermont Yankee</w:t>
      </w:r>
      <w:r w:rsidR="00750A3F" w:rsidRPr="00F74CAA">
        <w:rPr>
          <w:rFonts w:ascii="Times New Roman" w:hAnsi="Times New Roman" w:cs="Times New Roman"/>
          <w:sz w:val="24"/>
          <w:szCs w:val="24"/>
        </w:rPr>
        <w:t xml:space="preserve">, a seeming exception to hardlook-reformation era, has political implications as well. To the </w:t>
      </w:r>
      <w:r w:rsidR="00EC0301" w:rsidRPr="00F74CAA">
        <w:rPr>
          <w:rFonts w:ascii="Times New Roman" w:hAnsi="Times New Roman" w:cs="Times New Roman"/>
          <w:sz w:val="24"/>
          <w:szCs w:val="24"/>
        </w:rPr>
        <w:t>extent</w:t>
      </w:r>
      <w:r w:rsidR="00750A3F" w:rsidRPr="00F74CAA">
        <w:rPr>
          <w:rFonts w:ascii="Times New Roman" w:hAnsi="Times New Roman" w:cs="Times New Roman"/>
          <w:sz w:val="24"/>
          <w:szCs w:val="24"/>
        </w:rPr>
        <w:t xml:space="preserve"> that procedures in regulatory legislation bias agency decisions, the </w:t>
      </w:r>
      <w:r w:rsidR="00750A3F" w:rsidRPr="00F74CAA">
        <w:rPr>
          <w:rFonts w:ascii="Times New Roman" w:hAnsi="Times New Roman" w:cs="Times New Roman"/>
          <w:i/>
          <w:sz w:val="24"/>
          <w:szCs w:val="24"/>
        </w:rPr>
        <w:t>Vermont Yankee</w:t>
      </w:r>
      <w:r w:rsidR="00750A3F" w:rsidRPr="00F74CAA">
        <w:rPr>
          <w:rFonts w:ascii="Times New Roman" w:hAnsi="Times New Roman" w:cs="Times New Roman"/>
          <w:sz w:val="24"/>
          <w:szCs w:val="24"/>
        </w:rPr>
        <w:t xml:space="preserve"> says that courts cannot </w:t>
      </w:r>
      <w:r w:rsidR="00EC0301" w:rsidRPr="00F74CAA">
        <w:rPr>
          <w:rFonts w:ascii="Times New Roman" w:hAnsi="Times New Roman" w:cs="Times New Roman"/>
          <w:sz w:val="24"/>
          <w:szCs w:val="24"/>
        </w:rPr>
        <w:t xml:space="preserve">craft </w:t>
      </w:r>
      <w:r w:rsidR="00750A3F" w:rsidRPr="00F74CAA">
        <w:rPr>
          <w:rFonts w:ascii="Times New Roman" w:hAnsi="Times New Roman" w:cs="Times New Roman"/>
          <w:sz w:val="24"/>
          <w:szCs w:val="24"/>
        </w:rPr>
        <w:t>new ones</w:t>
      </w:r>
      <w:r w:rsidR="00EC0301" w:rsidRPr="00F74CAA">
        <w:rPr>
          <w:rFonts w:ascii="Times New Roman" w:hAnsi="Times New Roman" w:cs="Times New Roman"/>
          <w:sz w:val="24"/>
          <w:szCs w:val="24"/>
        </w:rPr>
        <w:t xml:space="preserve"> out </w:t>
      </w:r>
      <w:r w:rsidR="00EC0301" w:rsidRPr="00F74CAA">
        <w:rPr>
          <w:rFonts w:ascii="Times New Roman" w:hAnsi="Times New Roman" w:cs="Times New Roman"/>
          <w:sz w:val="24"/>
          <w:szCs w:val="24"/>
        </w:rPr>
        <w:lastRenderedPageBreak/>
        <w:t>of thin air</w:t>
      </w:r>
      <w:r w:rsidR="00750A3F" w:rsidRPr="00F74CAA">
        <w:rPr>
          <w:rFonts w:ascii="Times New Roman" w:hAnsi="Times New Roman" w:cs="Times New Roman"/>
          <w:sz w:val="24"/>
          <w:szCs w:val="24"/>
        </w:rPr>
        <w:t xml:space="preserve">, but must limit procedural prescriptions to </w:t>
      </w:r>
      <w:r w:rsidR="00EC0301" w:rsidRPr="00F74CAA">
        <w:rPr>
          <w:rFonts w:ascii="Times New Roman" w:hAnsi="Times New Roman" w:cs="Times New Roman"/>
          <w:sz w:val="24"/>
          <w:szCs w:val="24"/>
        </w:rPr>
        <w:t xml:space="preserve">those found in </w:t>
      </w:r>
      <w:r w:rsidR="00750A3F" w:rsidRPr="00F74CAA">
        <w:rPr>
          <w:rFonts w:ascii="Times New Roman" w:hAnsi="Times New Roman" w:cs="Times New Roman"/>
          <w:sz w:val="24"/>
          <w:szCs w:val="24"/>
        </w:rPr>
        <w:t xml:space="preserve">statutes, the APA, and the Constitution. </w:t>
      </w:r>
      <w:r w:rsidR="001730D4" w:rsidRPr="00F74CAA">
        <w:rPr>
          <w:rFonts w:ascii="Times New Roman" w:hAnsi="Times New Roman" w:cs="Times New Roman"/>
          <w:sz w:val="24"/>
          <w:szCs w:val="24"/>
        </w:rPr>
        <w:t>Because procedures shape policy choices, t</w:t>
      </w:r>
      <w:r w:rsidR="00750A3F" w:rsidRPr="00F74CAA">
        <w:rPr>
          <w:rFonts w:ascii="Times New Roman" w:hAnsi="Times New Roman" w:cs="Times New Roman"/>
          <w:sz w:val="24"/>
          <w:szCs w:val="24"/>
        </w:rPr>
        <w:t>his decision places strong limits on the ability of the judiciary to invent new procedures with policy effects unintended by Congress.</w:t>
      </w:r>
    </w:p>
    <w:p w:rsidR="002061F6" w:rsidRPr="00F74CAA" w:rsidRDefault="008F5FFE">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A similar dynamic is at work in a lodestar case involving judicial scrutiny of so-called informal adjudication, </w:t>
      </w:r>
      <w:r w:rsidRPr="00F74CAA">
        <w:rPr>
          <w:rFonts w:ascii="Times New Roman" w:hAnsi="Times New Roman" w:cs="Times New Roman"/>
          <w:i/>
          <w:sz w:val="24"/>
          <w:szCs w:val="24"/>
        </w:rPr>
        <w:t>Citizens to Preserve Overton Park v. Volpe</w:t>
      </w:r>
      <w:r w:rsidR="00750A3F" w:rsidRPr="00F74CAA">
        <w:rPr>
          <w:rFonts w:ascii="Times New Roman" w:hAnsi="Times New Roman" w:cs="Times New Roman"/>
          <w:sz w:val="24"/>
          <w:szCs w:val="24"/>
        </w:rPr>
        <w:t xml:space="preserve"> (1971)</w:t>
      </w:r>
      <w:r w:rsidRPr="00F74CAA">
        <w:rPr>
          <w:rFonts w:ascii="Times New Roman" w:hAnsi="Times New Roman" w:cs="Times New Roman"/>
          <w:sz w:val="24"/>
          <w:szCs w:val="24"/>
        </w:rPr>
        <w:t xml:space="preserve">.  In </w:t>
      </w:r>
      <w:r w:rsidRPr="00F74CAA">
        <w:rPr>
          <w:rFonts w:ascii="Times New Roman" w:hAnsi="Times New Roman" w:cs="Times New Roman"/>
          <w:i/>
          <w:sz w:val="24"/>
          <w:szCs w:val="24"/>
        </w:rPr>
        <w:t>Overton Park</w:t>
      </w:r>
      <w:r w:rsidRPr="00F74CAA">
        <w:rPr>
          <w:rFonts w:ascii="Times New Roman" w:hAnsi="Times New Roman" w:cs="Times New Roman"/>
          <w:sz w:val="24"/>
          <w:szCs w:val="24"/>
        </w:rPr>
        <w:t xml:space="preserve">, </w:t>
      </w:r>
      <w:r w:rsidR="00B44A76" w:rsidRPr="00F74CAA">
        <w:rPr>
          <w:rFonts w:ascii="Times New Roman" w:hAnsi="Times New Roman" w:cs="Times New Roman"/>
          <w:sz w:val="24"/>
          <w:szCs w:val="24"/>
        </w:rPr>
        <w:t>t</w:t>
      </w:r>
      <w:r w:rsidRPr="00F74CAA">
        <w:rPr>
          <w:rFonts w:ascii="Times New Roman" w:hAnsi="Times New Roman" w:cs="Times New Roman"/>
          <w:sz w:val="24"/>
          <w:szCs w:val="24"/>
        </w:rPr>
        <w:t xml:space="preserve">he Court articulated a rationale and a protocol for implementing searching and </w:t>
      </w:r>
      <w:r w:rsidR="00B44A76" w:rsidRPr="00F74CAA">
        <w:rPr>
          <w:rFonts w:ascii="Times New Roman" w:hAnsi="Times New Roman" w:cs="Times New Roman"/>
          <w:sz w:val="24"/>
          <w:szCs w:val="24"/>
        </w:rPr>
        <w:t>careful</w:t>
      </w:r>
      <w:r w:rsidRPr="00F74CAA">
        <w:rPr>
          <w:rFonts w:ascii="Times New Roman" w:hAnsi="Times New Roman" w:cs="Times New Roman"/>
          <w:sz w:val="24"/>
          <w:szCs w:val="24"/>
        </w:rPr>
        <w:t xml:space="preserve"> review</w:t>
      </w:r>
      <w:r w:rsidR="00B44A76" w:rsidRPr="00F74CAA">
        <w:rPr>
          <w:rFonts w:ascii="Times New Roman" w:hAnsi="Times New Roman" w:cs="Times New Roman"/>
          <w:sz w:val="24"/>
          <w:szCs w:val="24"/>
        </w:rPr>
        <w:t xml:space="preserve"> of agency decisionmaking in adjudication</w:t>
      </w:r>
      <w:r w:rsidR="002061F6" w:rsidRPr="00F74CAA">
        <w:rPr>
          <w:rFonts w:ascii="Times New Roman" w:hAnsi="Times New Roman" w:cs="Times New Roman"/>
          <w:sz w:val="24"/>
          <w:szCs w:val="24"/>
        </w:rPr>
        <w:t>.</w:t>
      </w:r>
      <w:r w:rsidRPr="00F74CAA">
        <w:rPr>
          <w:rFonts w:ascii="Times New Roman" w:hAnsi="Times New Roman" w:cs="Times New Roman"/>
          <w:sz w:val="24"/>
          <w:szCs w:val="24"/>
        </w:rPr>
        <w:t xml:space="preserve">  </w:t>
      </w:r>
      <w:r w:rsidR="00F038CF" w:rsidRPr="00F74CAA">
        <w:rPr>
          <w:rFonts w:ascii="Times New Roman" w:hAnsi="Times New Roman" w:cs="Times New Roman"/>
          <w:sz w:val="24"/>
          <w:szCs w:val="24"/>
        </w:rPr>
        <w:t>In d</w:t>
      </w:r>
      <w:r w:rsidR="002061F6" w:rsidRPr="00F74CAA">
        <w:rPr>
          <w:rFonts w:ascii="Times New Roman" w:hAnsi="Times New Roman" w:cs="Times New Roman"/>
          <w:sz w:val="24"/>
          <w:szCs w:val="24"/>
        </w:rPr>
        <w:t>oing</w:t>
      </w:r>
      <w:r w:rsidRPr="00F74CAA">
        <w:rPr>
          <w:rFonts w:ascii="Times New Roman" w:hAnsi="Times New Roman" w:cs="Times New Roman"/>
          <w:sz w:val="24"/>
          <w:szCs w:val="24"/>
        </w:rPr>
        <w:t xml:space="preserve"> so</w:t>
      </w:r>
      <w:r w:rsidR="00F038CF" w:rsidRPr="00F74CAA">
        <w:rPr>
          <w:rFonts w:ascii="Times New Roman" w:hAnsi="Times New Roman" w:cs="Times New Roman"/>
          <w:sz w:val="24"/>
          <w:szCs w:val="24"/>
        </w:rPr>
        <w:t>, the Court</w:t>
      </w:r>
      <w:r w:rsidRPr="00F74CAA">
        <w:rPr>
          <w:rFonts w:ascii="Times New Roman" w:hAnsi="Times New Roman" w:cs="Times New Roman"/>
          <w:sz w:val="24"/>
          <w:szCs w:val="24"/>
        </w:rPr>
        <w:t xml:space="preserve"> protect</w:t>
      </w:r>
      <w:r w:rsidR="002061F6" w:rsidRPr="00F74CAA">
        <w:rPr>
          <w:rFonts w:ascii="Times New Roman" w:hAnsi="Times New Roman" w:cs="Times New Roman"/>
          <w:sz w:val="24"/>
          <w:szCs w:val="24"/>
        </w:rPr>
        <w:t>ed</w:t>
      </w:r>
      <w:r w:rsidRPr="00F74CAA">
        <w:rPr>
          <w:rFonts w:ascii="Times New Roman" w:hAnsi="Times New Roman" w:cs="Times New Roman"/>
          <w:sz w:val="24"/>
          <w:szCs w:val="24"/>
        </w:rPr>
        <w:t xml:space="preserve"> the essential prerogatives of courts in protecting individual rights; but, critically, these protections would be nested in a broad regulatory system, one in which the principal regulatory decisions would be made through a fundamental political process</w:t>
      </w:r>
      <w:r w:rsidR="00B44A76" w:rsidRPr="00F74CAA">
        <w:rPr>
          <w:rFonts w:ascii="Times New Roman" w:hAnsi="Times New Roman" w:cs="Times New Roman"/>
          <w:sz w:val="24"/>
          <w:szCs w:val="24"/>
        </w:rPr>
        <w:t xml:space="preserve"> (Strauss)</w:t>
      </w:r>
      <w:r w:rsidRPr="00F74CAA">
        <w:rPr>
          <w:rFonts w:ascii="Times New Roman" w:hAnsi="Times New Roman" w:cs="Times New Roman"/>
          <w:sz w:val="24"/>
          <w:szCs w:val="24"/>
        </w:rPr>
        <w:t xml:space="preserve">.  </w:t>
      </w:r>
    </w:p>
    <w:p w:rsidR="00ED214C" w:rsidRPr="00F74CAA" w:rsidRDefault="008F5FFE">
      <w:pPr>
        <w:spacing w:line="480" w:lineRule="auto"/>
        <w:ind w:firstLine="720"/>
        <w:rPr>
          <w:rFonts w:ascii="Times New Roman" w:hAnsi="Times New Roman" w:cs="Times New Roman"/>
          <w:sz w:val="24"/>
          <w:szCs w:val="24"/>
        </w:rPr>
      </w:pPr>
      <w:r w:rsidRPr="00F74CAA">
        <w:rPr>
          <w:rFonts w:ascii="Times New Roman" w:hAnsi="Times New Roman" w:cs="Times New Roman"/>
          <w:i/>
          <w:sz w:val="24"/>
          <w:szCs w:val="24"/>
        </w:rPr>
        <w:t>Overton Park</w:t>
      </w:r>
      <w:r w:rsidRPr="00F74CAA">
        <w:rPr>
          <w:rFonts w:ascii="Times New Roman" w:hAnsi="Times New Roman" w:cs="Times New Roman"/>
          <w:sz w:val="24"/>
          <w:szCs w:val="24"/>
        </w:rPr>
        <w:t xml:space="preserve">, like </w:t>
      </w:r>
      <w:r w:rsidRPr="00F74CAA">
        <w:rPr>
          <w:rFonts w:ascii="Times New Roman" w:hAnsi="Times New Roman" w:cs="Times New Roman"/>
          <w:i/>
          <w:sz w:val="24"/>
          <w:szCs w:val="24"/>
        </w:rPr>
        <w:t>Crowell</w:t>
      </w:r>
      <w:r w:rsidRPr="00F74CAA">
        <w:rPr>
          <w:rFonts w:ascii="Times New Roman" w:hAnsi="Times New Roman" w:cs="Times New Roman"/>
          <w:sz w:val="24"/>
          <w:szCs w:val="24"/>
        </w:rPr>
        <w:t>, illustrates the partnership between courts and Congress</w:t>
      </w:r>
      <w:r w:rsidR="00F53B2E" w:rsidRPr="00F74CAA">
        <w:rPr>
          <w:rFonts w:ascii="Times New Roman" w:hAnsi="Times New Roman" w:cs="Times New Roman"/>
          <w:sz w:val="24"/>
          <w:szCs w:val="24"/>
        </w:rPr>
        <w:t>;</w:t>
      </w:r>
      <w:r w:rsidR="00B15618" w:rsidRPr="00F74CAA">
        <w:rPr>
          <w:rFonts w:ascii="Times New Roman" w:hAnsi="Times New Roman" w:cs="Times New Roman"/>
          <w:sz w:val="24"/>
          <w:szCs w:val="24"/>
        </w:rPr>
        <w:t xml:space="preserve"> indeed, as Supreme Court decisions, the</w:t>
      </w:r>
      <w:r w:rsidR="00F53B2E" w:rsidRPr="00F74CAA">
        <w:rPr>
          <w:rFonts w:ascii="Times New Roman" w:hAnsi="Times New Roman" w:cs="Times New Roman"/>
          <w:sz w:val="24"/>
          <w:szCs w:val="24"/>
        </w:rPr>
        <w:t>se cases</w:t>
      </w:r>
      <w:r w:rsidR="00B15618" w:rsidRPr="00F74CAA">
        <w:rPr>
          <w:rFonts w:ascii="Times New Roman" w:hAnsi="Times New Roman" w:cs="Times New Roman"/>
          <w:sz w:val="24"/>
          <w:szCs w:val="24"/>
        </w:rPr>
        <w:t xml:space="preserve"> sketch </w:t>
      </w:r>
      <w:r w:rsidR="00F53B2E" w:rsidRPr="00F74CAA">
        <w:rPr>
          <w:rFonts w:ascii="Times New Roman" w:hAnsi="Times New Roman" w:cs="Times New Roman"/>
          <w:sz w:val="24"/>
          <w:szCs w:val="24"/>
        </w:rPr>
        <w:t xml:space="preserve">the template for this partnership </w:t>
      </w:r>
      <w:r w:rsidR="00B15618" w:rsidRPr="00F74CAA">
        <w:rPr>
          <w:rFonts w:ascii="Times New Roman" w:hAnsi="Times New Roman" w:cs="Times New Roman"/>
          <w:sz w:val="24"/>
          <w:szCs w:val="24"/>
        </w:rPr>
        <w:t xml:space="preserve">for the benefit of reviewing courts.  Congress gets its way with respect to key regulatory </w:t>
      </w:r>
      <w:r w:rsidR="00F53B2E" w:rsidRPr="00F74CAA">
        <w:rPr>
          <w:rFonts w:ascii="Times New Roman" w:hAnsi="Times New Roman" w:cs="Times New Roman"/>
          <w:sz w:val="24"/>
          <w:szCs w:val="24"/>
        </w:rPr>
        <w:t xml:space="preserve">policy </w:t>
      </w:r>
      <w:r w:rsidR="00B15618" w:rsidRPr="00F74CAA">
        <w:rPr>
          <w:rFonts w:ascii="Times New Roman" w:hAnsi="Times New Roman" w:cs="Times New Roman"/>
          <w:sz w:val="24"/>
          <w:szCs w:val="24"/>
        </w:rPr>
        <w:t xml:space="preserve">choices, a critical requirement given the configuration of constituencies within and around the legislative process.  And courts maintain their prerogatives in constitutional matters and, </w:t>
      </w:r>
      <w:r w:rsidR="00F53B2E" w:rsidRPr="00F74CAA">
        <w:rPr>
          <w:rFonts w:ascii="Times New Roman" w:hAnsi="Times New Roman" w:cs="Times New Roman"/>
          <w:sz w:val="24"/>
          <w:szCs w:val="24"/>
        </w:rPr>
        <w:t>especially</w:t>
      </w:r>
      <w:r w:rsidR="00B15618" w:rsidRPr="00F74CAA">
        <w:rPr>
          <w:rFonts w:ascii="Times New Roman" w:hAnsi="Times New Roman" w:cs="Times New Roman"/>
          <w:sz w:val="24"/>
          <w:szCs w:val="24"/>
        </w:rPr>
        <w:t>, matters of individual rights.</w:t>
      </w:r>
    </w:p>
    <w:p w:rsidR="00ED214C" w:rsidRPr="00F74CAA" w:rsidRDefault="00A10362">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 xml:space="preserve">Congressional decisionmaking in the regulatory process must be attentive </w:t>
      </w:r>
      <w:r w:rsidR="00D40DC3" w:rsidRPr="00F74CAA">
        <w:rPr>
          <w:rFonts w:ascii="Times New Roman" w:hAnsi="Times New Roman" w:cs="Times New Roman"/>
          <w:sz w:val="24"/>
          <w:szCs w:val="24"/>
        </w:rPr>
        <w:t xml:space="preserve">as well </w:t>
      </w:r>
      <w:r w:rsidRPr="00F74CAA">
        <w:rPr>
          <w:rFonts w:ascii="Times New Roman" w:hAnsi="Times New Roman" w:cs="Times New Roman"/>
          <w:sz w:val="24"/>
          <w:szCs w:val="24"/>
        </w:rPr>
        <w:t>to limits on legislative power; they must also realize the goals and strategies of other actors in the regulatory process, including the courts.  “A question for the McNollgast theory,” writes Bressman</w:t>
      </w:r>
      <w:r w:rsidR="00B44A76" w:rsidRPr="00F74CAA">
        <w:rPr>
          <w:rFonts w:ascii="Times New Roman" w:hAnsi="Times New Roman" w:cs="Times New Roman"/>
          <w:sz w:val="24"/>
          <w:szCs w:val="24"/>
        </w:rPr>
        <w:t xml:space="preserve"> (2007)</w:t>
      </w:r>
      <w:r w:rsidRPr="00F74CAA">
        <w:rPr>
          <w:rFonts w:ascii="Times New Roman" w:hAnsi="Times New Roman" w:cs="Times New Roman"/>
          <w:sz w:val="24"/>
          <w:szCs w:val="24"/>
        </w:rPr>
        <w:t xml:space="preserve">, “is why Congress, if interested in the monitoring function of the APA, left so much to judicial elaboration” </w:t>
      </w:r>
      <w:r w:rsidR="00B44A76" w:rsidRPr="00F74CAA">
        <w:rPr>
          <w:rFonts w:ascii="Times New Roman" w:hAnsi="Times New Roman" w:cs="Times New Roman"/>
          <w:sz w:val="24"/>
          <w:szCs w:val="24"/>
        </w:rPr>
        <w:t>[1771 n.131]</w:t>
      </w:r>
      <w:r w:rsidRPr="00F74CAA">
        <w:rPr>
          <w:rFonts w:ascii="Times New Roman" w:hAnsi="Times New Roman" w:cs="Times New Roman"/>
          <w:sz w:val="24"/>
          <w:szCs w:val="24"/>
        </w:rPr>
        <w:t xml:space="preserve">.  In our view, Congress leaves to courts a sphere of action which is within the scope of legislative power, except in one important respect:  Courts may rely on </w:t>
      </w:r>
      <w:r w:rsidRPr="00F74CAA">
        <w:rPr>
          <w:rFonts w:ascii="Times New Roman" w:hAnsi="Times New Roman" w:cs="Times New Roman"/>
          <w:sz w:val="24"/>
          <w:szCs w:val="24"/>
        </w:rPr>
        <w:lastRenderedPageBreak/>
        <w:t>constitutional rules to limit Congressional and administrative power.  In the context of administrative procedure, the courts’ most important mechanism is procedural due process, a right protected by the Constitution’s fifth amendment and whose scope has been delineated in several key Supreme Court decisions.</w:t>
      </w:r>
      <w:r w:rsidR="00B44A76" w:rsidRPr="00F74CAA">
        <w:rPr>
          <w:rFonts w:ascii="Times New Roman" w:hAnsi="Times New Roman" w:cs="Times New Roman"/>
          <w:sz w:val="24"/>
          <w:szCs w:val="24"/>
        </w:rPr>
        <w:t xml:space="preserve">  </w:t>
      </w:r>
      <w:r w:rsidRPr="00F74CAA">
        <w:rPr>
          <w:rFonts w:ascii="Times New Roman" w:hAnsi="Times New Roman" w:cs="Times New Roman"/>
          <w:sz w:val="24"/>
          <w:szCs w:val="24"/>
        </w:rPr>
        <w:t>With respect to substantive regulatory policy, the Supreme Court has called into question the power of Congress to restrict judicial review of agency decisions on constitutional and statutory grounds.  Both of these limits are important and, importantly, both are the result of judicial declarations, not Congressional choice.  Although the line is not always an exact one, we should distinguish between “judicial elaboration” as a consequence of judicial ingenuity and elaboration that is contemplated by Congress.</w:t>
      </w:r>
    </w:p>
    <w:p w:rsidR="00557B5D" w:rsidRPr="00F74CAA" w:rsidRDefault="00557B5D" w:rsidP="00077823">
      <w:pPr>
        <w:spacing w:line="480" w:lineRule="auto"/>
        <w:rPr>
          <w:rFonts w:ascii="Times New Roman" w:hAnsi="Times New Roman" w:cs="Times New Roman"/>
          <w:sz w:val="24"/>
          <w:szCs w:val="24"/>
        </w:rPr>
      </w:pPr>
    </w:p>
    <w:p w:rsidR="00ED214C" w:rsidRPr="00F74CAA" w:rsidRDefault="00657617">
      <w:pPr>
        <w:pStyle w:val="ListParagraph"/>
        <w:numPr>
          <w:ilvl w:val="1"/>
          <w:numId w:val="2"/>
        </w:numPr>
        <w:spacing w:line="480" w:lineRule="auto"/>
        <w:rPr>
          <w:rFonts w:ascii="Times New Roman" w:hAnsi="Times New Roman" w:cs="Times New Roman"/>
          <w:sz w:val="24"/>
          <w:szCs w:val="24"/>
          <w:u w:val="single"/>
        </w:rPr>
      </w:pPr>
      <w:r w:rsidRPr="00F74CAA">
        <w:rPr>
          <w:rFonts w:ascii="Times New Roman" w:hAnsi="Times New Roman" w:cs="Times New Roman"/>
          <w:sz w:val="24"/>
          <w:szCs w:val="24"/>
          <w:u w:val="single"/>
        </w:rPr>
        <w:t>The Political Regulatory Equilibrium</w:t>
      </w:r>
    </w:p>
    <w:p w:rsidR="00E8615A" w:rsidRPr="00F74CAA" w:rsidRDefault="00657617" w:rsidP="004E2001">
      <w:pPr>
        <w:spacing w:line="480" w:lineRule="auto"/>
        <w:ind w:firstLine="360"/>
        <w:rPr>
          <w:rFonts w:ascii="Times New Roman" w:hAnsi="Times New Roman" w:cs="Times New Roman"/>
          <w:sz w:val="24"/>
          <w:szCs w:val="24"/>
        </w:rPr>
      </w:pPr>
      <w:r w:rsidRPr="00F74CAA">
        <w:rPr>
          <w:rFonts w:ascii="Times New Roman" w:hAnsi="Times New Roman" w:cs="Times New Roman"/>
          <w:sz w:val="24"/>
          <w:szCs w:val="24"/>
        </w:rPr>
        <w:t>We bring together the interests of Congress and the courts to illustrate a thesis inconsistent with the standard “reformation” story.  Regulation, and administration more broadly, is sufficiently important for all members of Congress that they have a compelling joint interest in ensuring that administrative law serves their constituencies (</w:t>
      </w:r>
      <w:r w:rsidR="00D7462D" w:rsidRPr="00F74CAA">
        <w:rPr>
          <w:rFonts w:ascii="Times New Roman" w:hAnsi="Times New Roman" w:cs="Times New Roman"/>
          <w:sz w:val="24"/>
          <w:szCs w:val="24"/>
        </w:rPr>
        <w:t>Fiorina</w:t>
      </w:r>
      <w:r w:rsidR="00B44A76" w:rsidRPr="00F74CAA">
        <w:rPr>
          <w:rFonts w:ascii="Times New Roman" w:hAnsi="Times New Roman" w:cs="Times New Roman"/>
          <w:sz w:val="24"/>
          <w:szCs w:val="24"/>
        </w:rPr>
        <w:t>,</w:t>
      </w:r>
      <w:r w:rsidR="00D7462D" w:rsidRPr="00F74CAA">
        <w:rPr>
          <w:rFonts w:ascii="Times New Roman" w:hAnsi="Times New Roman" w:cs="Times New Roman"/>
          <w:sz w:val="24"/>
          <w:szCs w:val="24"/>
        </w:rPr>
        <w:t xml:space="preserve"> 1981, </w:t>
      </w:r>
      <w:r w:rsidRPr="00F74CAA">
        <w:rPr>
          <w:rFonts w:ascii="Times New Roman" w:hAnsi="Times New Roman" w:cs="Times New Roman"/>
          <w:sz w:val="24"/>
          <w:szCs w:val="24"/>
        </w:rPr>
        <w:t>McN</w:t>
      </w:r>
      <w:r w:rsidR="00B44A76" w:rsidRPr="00F74CAA">
        <w:rPr>
          <w:rFonts w:ascii="Times New Roman" w:hAnsi="Times New Roman" w:cs="Times New Roman"/>
          <w:sz w:val="24"/>
          <w:szCs w:val="24"/>
        </w:rPr>
        <w:t>ollgast, 1989, 2000, Weingast &amp;</w:t>
      </w:r>
      <w:r w:rsidRPr="00F74CAA">
        <w:rPr>
          <w:rFonts w:ascii="Times New Roman" w:hAnsi="Times New Roman" w:cs="Times New Roman"/>
          <w:sz w:val="24"/>
          <w:szCs w:val="24"/>
        </w:rPr>
        <w:t xml:space="preserve"> Moran</w:t>
      </w:r>
      <w:r w:rsidR="00B44A76" w:rsidRPr="00F74CAA">
        <w:rPr>
          <w:rFonts w:ascii="Times New Roman" w:hAnsi="Times New Roman" w:cs="Times New Roman"/>
          <w:sz w:val="24"/>
          <w:szCs w:val="24"/>
        </w:rPr>
        <w:t>,</w:t>
      </w:r>
      <w:r w:rsidRPr="00F74CAA">
        <w:rPr>
          <w:rFonts w:ascii="Times New Roman" w:hAnsi="Times New Roman" w:cs="Times New Roman"/>
          <w:sz w:val="24"/>
          <w:szCs w:val="24"/>
        </w:rPr>
        <w:t xml:space="preserve"> 1983).  Because of this brute fact, if the courts failed to articulate an administrative law consistent with the needs of Congress, Congress would rewrite the law.  Courts are aware of this </w:t>
      </w:r>
      <w:r w:rsidR="00253A37" w:rsidRPr="00F74CAA">
        <w:rPr>
          <w:rFonts w:ascii="Times New Roman" w:hAnsi="Times New Roman" w:cs="Times New Roman"/>
          <w:sz w:val="24"/>
          <w:szCs w:val="24"/>
        </w:rPr>
        <w:t xml:space="preserve">potential political reaction </w:t>
      </w:r>
      <w:r w:rsidRPr="00F74CAA">
        <w:rPr>
          <w:rFonts w:ascii="Times New Roman" w:hAnsi="Times New Roman" w:cs="Times New Roman"/>
          <w:sz w:val="24"/>
          <w:szCs w:val="24"/>
        </w:rPr>
        <w:t xml:space="preserve">and are </w:t>
      </w:r>
      <w:r w:rsidR="00D7462D" w:rsidRPr="00F74CAA">
        <w:rPr>
          <w:rFonts w:ascii="Times New Roman" w:hAnsi="Times New Roman" w:cs="Times New Roman"/>
          <w:sz w:val="24"/>
          <w:szCs w:val="24"/>
        </w:rPr>
        <w:t xml:space="preserve">accordingly </w:t>
      </w:r>
      <w:r w:rsidRPr="00F74CAA">
        <w:rPr>
          <w:rFonts w:ascii="Times New Roman" w:hAnsi="Times New Roman" w:cs="Times New Roman"/>
          <w:sz w:val="24"/>
          <w:szCs w:val="24"/>
        </w:rPr>
        <w:t xml:space="preserve">circumscribed in their judicial interventions.  </w:t>
      </w:r>
      <w:r w:rsidR="00D7462D" w:rsidRPr="00F74CAA">
        <w:rPr>
          <w:rFonts w:ascii="Times New Roman" w:hAnsi="Times New Roman" w:cs="Times New Roman"/>
          <w:i/>
          <w:sz w:val="24"/>
          <w:szCs w:val="24"/>
        </w:rPr>
        <w:t>Crowell</w:t>
      </w:r>
      <w:r w:rsidR="00D7462D" w:rsidRPr="00F74CAA">
        <w:rPr>
          <w:rFonts w:ascii="Times New Roman" w:hAnsi="Times New Roman" w:cs="Times New Roman"/>
          <w:sz w:val="24"/>
          <w:szCs w:val="24"/>
        </w:rPr>
        <w:t xml:space="preserve">, </w:t>
      </w:r>
      <w:r w:rsidR="00D7462D" w:rsidRPr="00F74CAA">
        <w:rPr>
          <w:rFonts w:ascii="Times New Roman" w:hAnsi="Times New Roman" w:cs="Times New Roman"/>
          <w:i/>
          <w:sz w:val="24"/>
          <w:szCs w:val="24"/>
        </w:rPr>
        <w:t>Vermont Yankee</w:t>
      </w:r>
      <w:r w:rsidR="00D7462D" w:rsidRPr="00F74CAA">
        <w:rPr>
          <w:rFonts w:ascii="Times New Roman" w:hAnsi="Times New Roman" w:cs="Times New Roman"/>
          <w:sz w:val="24"/>
          <w:szCs w:val="24"/>
        </w:rPr>
        <w:t xml:space="preserve">, and </w:t>
      </w:r>
      <w:r w:rsidRPr="00F74CAA">
        <w:rPr>
          <w:rFonts w:ascii="Times New Roman" w:hAnsi="Times New Roman" w:cs="Times New Roman"/>
          <w:i/>
          <w:sz w:val="24"/>
          <w:szCs w:val="24"/>
        </w:rPr>
        <w:t>Chevron</w:t>
      </w:r>
      <w:r w:rsidRPr="00F74CAA">
        <w:rPr>
          <w:rFonts w:ascii="Times New Roman" w:hAnsi="Times New Roman" w:cs="Times New Roman"/>
          <w:sz w:val="24"/>
          <w:szCs w:val="24"/>
        </w:rPr>
        <w:t xml:space="preserve"> illustrate this awareness most acutely; however, many other less famous administrative law decisions of the modern era, including the decisions involving nuclear power discussed below, are also illustrative.</w:t>
      </w:r>
    </w:p>
    <w:p w:rsidR="003F310E" w:rsidRPr="00F74CAA" w:rsidRDefault="00657617" w:rsidP="00E8615A">
      <w:pPr>
        <w:spacing w:line="480" w:lineRule="auto"/>
        <w:rPr>
          <w:rFonts w:ascii="Times New Roman" w:hAnsi="Times New Roman" w:cs="Times New Roman"/>
          <w:sz w:val="24"/>
          <w:szCs w:val="24"/>
        </w:rPr>
      </w:pPr>
      <w:r w:rsidRPr="00F74CAA">
        <w:rPr>
          <w:rFonts w:ascii="Times New Roman" w:hAnsi="Times New Roman" w:cs="Times New Roman"/>
          <w:sz w:val="24"/>
          <w:szCs w:val="24"/>
        </w:rPr>
        <w:lastRenderedPageBreak/>
        <w:tab/>
        <w:t xml:space="preserve">With respect to agency oversight, </w:t>
      </w:r>
      <w:r w:rsidR="003F310E" w:rsidRPr="00F74CAA">
        <w:rPr>
          <w:rFonts w:ascii="Times New Roman" w:hAnsi="Times New Roman" w:cs="Times New Roman"/>
          <w:sz w:val="24"/>
          <w:szCs w:val="24"/>
        </w:rPr>
        <w:t>c</w:t>
      </w:r>
      <w:r w:rsidRPr="00F74CAA">
        <w:rPr>
          <w:rFonts w:ascii="Times New Roman" w:hAnsi="Times New Roman" w:cs="Times New Roman"/>
          <w:sz w:val="24"/>
          <w:szCs w:val="24"/>
        </w:rPr>
        <w:t>ourts are engaged in a dynamic partnership with Congress.  Take the example of the APA, a statute which has been considered at several different junctures in the law and PPT literature (deFigue</w:t>
      </w:r>
      <w:r w:rsidR="00D40DC3" w:rsidRPr="00F74CAA">
        <w:rPr>
          <w:rFonts w:ascii="Times New Roman" w:hAnsi="Times New Roman" w:cs="Times New Roman"/>
          <w:sz w:val="24"/>
          <w:szCs w:val="24"/>
        </w:rPr>
        <w:t>re</w:t>
      </w:r>
      <w:r w:rsidR="00B44A76" w:rsidRPr="00F74CAA">
        <w:rPr>
          <w:rFonts w:ascii="Times New Roman" w:hAnsi="Times New Roman" w:cs="Times New Roman"/>
          <w:sz w:val="24"/>
          <w:szCs w:val="24"/>
        </w:rPr>
        <w:t>do &amp;</w:t>
      </w:r>
      <w:r w:rsidRPr="00F74CAA">
        <w:rPr>
          <w:rFonts w:ascii="Times New Roman" w:hAnsi="Times New Roman" w:cs="Times New Roman"/>
          <w:sz w:val="24"/>
          <w:szCs w:val="24"/>
        </w:rPr>
        <w:t>Vanderbergh</w:t>
      </w:r>
      <w:r w:rsidR="00B44A76" w:rsidRPr="00F74CAA">
        <w:rPr>
          <w:rFonts w:ascii="Times New Roman" w:hAnsi="Times New Roman" w:cs="Times New Roman"/>
          <w:sz w:val="24"/>
          <w:szCs w:val="24"/>
        </w:rPr>
        <w:t>,</w:t>
      </w:r>
      <w:r w:rsidRPr="00F74CAA">
        <w:rPr>
          <w:rFonts w:ascii="Times New Roman" w:hAnsi="Times New Roman" w:cs="Times New Roman"/>
          <w:sz w:val="24"/>
          <w:szCs w:val="24"/>
        </w:rPr>
        <w:t xml:space="preserve"> 2010, McNollgast, 1987, 2000)</w:t>
      </w:r>
      <w:r w:rsidR="00D7462D" w:rsidRPr="00F74CAA">
        <w:rPr>
          <w:rFonts w:ascii="Times New Roman" w:hAnsi="Times New Roman" w:cs="Times New Roman"/>
          <w:sz w:val="24"/>
          <w:szCs w:val="24"/>
        </w:rPr>
        <w:t>.</w:t>
      </w:r>
      <w:r w:rsidRPr="00F74CAA">
        <w:rPr>
          <w:rFonts w:ascii="Times New Roman" w:hAnsi="Times New Roman" w:cs="Times New Roman"/>
          <w:sz w:val="24"/>
          <w:szCs w:val="24"/>
        </w:rPr>
        <w:t xml:space="preserve"> </w:t>
      </w:r>
      <w:r w:rsidR="00D7462D" w:rsidRPr="00F74CAA">
        <w:rPr>
          <w:rFonts w:ascii="Times New Roman" w:hAnsi="Times New Roman" w:cs="Times New Roman"/>
          <w:sz w:val="24"/>
          <w:szCs w:val="24"/>
        </w:rPr>
        <w:t>T</w:t>
      </w:r>
      <w:r w:rsidRPr="00F74CAA">
        <w:rPr>
          <w:rFonts w:ascii="Times New Roman" w:hAnsi="Times New Roman" w:cs="Times New Roman"/>
          <w:sz w:val="24"/>
          <w:szCs w:val="24"/>
        </w:rPr>
        <w:t>his statute serves important judicial purposes</w:t>
      </w:r>
      <w:r w:rsidR="003F310E" w:rsidRPr="00F74CAA">
        <w:rPr>
          <w:rFonts w:ascii="Times New Roman" w:hAnsi="Times New Roman" w:cs="Times New Roman"/>
          <w:sz w:val="24"/>
          <w:szCs w:val="24"/>
        </w:rPr>
        <w:t>:</w:t>
      </w:r>
      <w:r w:rsidRPr="00F74CAA">
        <w:rPr>
          <w:rFonts w:ascii="Times New Roman" w:hAnsi="Times New Roman" w:cs="Times New Roman"/>
          <w:sz w:val="24"/>
          <w:szCs w:val="24"/>
        </w:rPr>
        <w:t xml:space="preserve"> </w:t>
      </w:r>
      <w:r w:rsidR="003F310E" w:rsidRPr="00F74CAA">
        <w:rPr>
          <w:rFonts w:ascii="Times New Roman" w:hAnsi="Times New Roman" w:cs="Times New Roman"/>
          <w:sz w:val="24"/>
          <w:szCs w:val="24"/>
        </w:rPr>
        <w:t>I</w:t>
      </w:r>
      <w:r w:rsidRPr="00F74CAA">
        <w:rPr>
          <w:rFonts w:ascii="Times New Roman" w:hAnsi="Times New Roman" w:cs="Times New Roman"/>
          <w:sz w:val="24"/>
          <w:szCs w:val="24"/>
        </w:rPr>
        <w:t>t elaborates certain standards of procedural fairness and, indeed, speaks in due process terms</w:t>
      </w:r>
      <w:r w:rsidR="003F310E"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 </w:t>
      </w:r>
      <w:r w:rsidR="00D7462D" w:rsidRPr="00F74CAA">
        <w:rPr>
          <w:rFonts w:ascii="Times New Roman" w:hAnsi="Times New Roman" w:cs="Times New Roman"/>
          <w:sz w:val="24"/>
          <w:szCs w:val="24"/>
        </w:rPr>
        <w:t xml:space="preserve">Beyond due process concerns, this act </w:t>
      </w:r>
      <w:r w:rsidRPr="00F74CAA">
        <w:rPr>
          <w:rFonts w:ascii="Times New Roman" w:hAnsi="Times New Roman" w:cs="Times New Roman"/>
          <w:sz w:val="24"/>
          <w:szCs w:val="24"/>
        </w:rPr>
        <w:t xml:space="preserve">also serves important political implications and, indeed, is surprisingly consistent with the needs of Congress.  While the reformation account stresses the ways in which the courts have expanded the requirements of the APA, we must not forget the brakes put on this development by the Supreme Court’s 1978 decision in </w:t>
      </w:r>
      <w:r w:rsidRPr="00F74CAA">
        <w:rPr>
          <w:rFonts w:ascii="Times New Roman" w:hAnsi="Times New Roman" w:cs="Times New Roman"/>
          <w:i/>
          <w:sz w:val="24"/>
          <w:szCs w:val="24"/>
        </w:rPr>
        <w:t>Vermont Yankee</w:t>
      </w:r>
      <w:r w:rsidRPr="00F74CAA">
        <w:rPr>
          <w:rFonts w:ascii="Times New Roman" w:hAnsi="Times New Roman" w:cs="Times New Roman"/>
          <w:sz w:val="24"/>
          <w:szCs w:val="24"/>
        </w:rPr>
        <w:t xml:space="preserve">, nor the rather limited interventions courts have pursued under the rubric of the APA’s procedural provisions.  </w:t>
      </w:r>
    </w:p>
    <w:p w:rsidR="005C58FF" w:rsidRPr="00F74CAA" w:rsidRDefault="00657617" w:rsidP="00E8615A">
      <w:pPr>
        <w:spacing w:line="480" w:lineRule="auto"/>
        <w:rPr>
          <w:rFonts w:ascii="Times New Roman" w:hAnsi="Times New Roman" w:cs="Times New Roman"/>
          <w:sz w:val="24"/>
          <w:szCs w:val="24"/>
        </w:rPr>
      </w:pPr>
      <w:r w:rsidRPr="00F74CAA">
        <w:rPr>
          <w:rFonts w:ascii="Times New Roman" w:hAnsi="Times New Roman" w:cs="Times New Roman"/>
          <w:sz w:val="24"/>
          <w:szCs w:val="24"/>
        </w:rPr>
        <w:tab/>
        <w:t xml:space="preserve">Beyond the APA, courts have used their review powers to fill out the dimensions of sound regulatory governance, but have done so mostly in partnership with Congress.  As noted earlier, most judicial decisions (speaking here of appellate courts, not the Supreme Court whose interventions in the administrative process have been relatively rare) are undertaken in the shadow of regulatory statutes which are quite </w:t>
      </w:r>
      <w:r w:rsidR="00F038CF" w:rsidRPr="00F74CAA">
        <w:rPr>
          <w:rFonts w:ascii="Times New Roman" w:hAnsi="Times New Roman" w:cs="Times New Roman"/>
          <w:sz w:val="24"/>
          <w:szCs w:val="24"/>
        </w:rPr>
        <w:t xml:space="preserve">long and </w:t>
      </w:r>
      <w:r w:rsidRPr="00F74CAA">
        <w:rPr>
          <w:rFonts w:ascii="Times New Roman" w:hAnsi="Times New Roman" w:cs="Times New Roman"/>
          <w:sz w:val="24"/>
          <w:szCs w:val="24"/>
        </w:rPr>
        <w:t xml:space="preserve">detailed </w:t>
      </w:r>
      <w:r w:rsidR="00F038CF" w:rsidRPr="00F74CAA">
        <w:rPr>
          <w:rFonts w:ascii="Times New Roman" w:hAnsi="Times New Roman" w:cs="Times New Roman"/>
          <w:sz w:val="24"/>
          <w:szCs w:val="24"/>
        </w:rPr>
        <w:t xml:space="preserve">and that </w:t>
      </w:r>
      <w:r w:rsidRPr="00F74CAA">
        <w:rPr>
          <w:rFonts w:ascii="Times New Roman" w:hAnsi="Times New Roman" w:cs="Times New Roman"/>
          <w:sz w:val="24"/>
          <w:szCs w:val="24"/>
        </w:rPr>
        <w:t>proscribe in detail the procedures that agencies must follow and, frequently, the goals of the regulatory program.  Where statutory guidance runs out, and when courts are therefore called upon to look closely at the agency’s reasoning process, the partnership between Congress and the courts can be tested.  While acknowledging that courts occasionally push agency decisions away from Congressional preferences, the central question is how common are such results and, furthermore, whether and to what extent such strategies fundamentally rupture the fruitful relationship between Congress and the judiciary over regulatory administration.</w:t>
      </w:r>
    </w:p>
    <w:p w:rsidR="00ED214C" w:rsidRPr="00F74CAA" w:rsidRDefault="00253A37">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lastRenderedPageBreak/>
        <w:t>J</w:t>
      </w:r>
      <w:r w:rsidR="00657617" w:rsidRPr="00F74CAA">
        <w:rPr>
          <w:rFonts w:ascii="Times New Roman" w:hAnsi="Times New Roman" w:cs="Times New Roman"/>
          <w:sz w:val="24"/>
          <w:szCs w:val="24"/>
        </w:rPr>
        <w:t xml:space="preserve">udges </w:t>
      </w:r>
      <w:r w:rsidRPr="00F74CAA">
        <w:rPr>
          <w:rFonts w:ascii="Times New Roman" w:hAnsi="Times New Roman" w:cs="Times New Roman"/>
          <w:sz w:val="24"/>
          <w:szCs w:val="24"/>
        </w:rPr>
        <w:t xml:space="preserve">are not </w:t>
      </w:r>
      <w:r w:rsidR="00657617" w:rsidRPr="00F74CAA">
        <w:rPr>
          <w:rFonts w:ascii="Times New Roman" w:hAnsi="Times New Roman" w:cs="Times New Roman"/>
          <w:sz w:val="24"/>
          <w:szCs w:val="24"/>
        </w:rPr>
        <w:t xml:space="preserve">mere pawns in the legislature’s game, however.  The regulatory partnership between Congress and the courts serves the interests of both parties. </w:t>
      </w:r>
      <w:r w:rsidR="009922B9" w:rsidRPr="00F74CAA">
        <w:rPr>
          <w:rFonts w:ascii="Times New Roman" w:hAnsi="Times New Roman" w:cs="Times New Roman"/>
          <w:sz w:val="24"/>
          <w:szCs w:val="24"/>
        </w:rPr>
        <w:t>At the same time that Congress look</w:t>
      </w:r>
      <w:r w:rsidR="00D7462D" w:rsidRPr="00F74CAA">
        <w:rPr>
          <w:rFonts w:ascii="Times New Roman" w:hAnsi="Times New Roman" w:cs="Times New Roman"/>
          <w:sz w:val="24"/>
          <w:szCs w:val="24"/>
        </w:rPr>
        <w:t>s</w:t>
      </w:r>
      <w:r w:rsidR="009922B9" w:rsidRPr="00F74CAA">
        <w:rPr>
          <w:rFonts w:ascii="Times New Roman" w:hAnsi="Times New Roman" w:cs="Times New Roman"/>
          <w:sz w:val="24"/>
          <w:szCs w:val="24"/>
        </w:rPr>
        <w:t xml:space="preserve"> after its interests in regulatory policy, courts carefully guard their prerogatives to establish and maintain procedural rights, especially those instantiated in the Constitution, and to protect these rights where necessary against legislative neglect and threat.  This is the principal lesson of watershed administrative law cases going back as far as </w:t>
      </w:r>
      <w:r w:rsidR="009922B9" w:rsidRPr="00F74CAA">
        <w:rPr>
          <w:rFonts w:ascii="Times New Roman" w:hAnsi="Times New Roman" w:cs="Times New Roman"/>
          <w:i/>
          <w:sz w:val="24"/>
          <w:szCs w:val="24"/>
        </w:rPr>
        <w:t>Crowell</w:t>
      </w:r>
      <w:r w:rsidR="009922B9" w:rsidRPr="00F74CAA">
        <w:rPr>
          <w:rFonts w:ascii="Times New Roman" w:hAnsi="Times New Roman" w:cs="Times New Roman"/>
          <w:sz w:val="24"/>
          <w:szCs w:val="24"/>
        </w:rPr>
        <w:t xml:space="preserve">, and continuing through </w:t>
      </w:r>
      <w:r w:rsidR="009922B9" w:rsidRPr="00F74CAA">
        <w:rPr>
          <w:rFonts w:ascii="Times New Roman" w:hAnsi="Times New Roman" w:cs="Times New Roman"/>
          <w:i/>
          <w:sz w:val="24"/>
          <w:szCs w:val="24"/>
        </w:rPr>
        <w:t>Overton Park</w:t>
      </w:r>
      <w:r w:rsidR="009922B9" w:rsidRPr="00F74CAA">
        <w:rPr>
          <w:rFonts w:ascii="Times New Roman" w:hAnsi="Times New Roman" w:cs="Times New Roman"/>
          <w:sz w:val="24"/>
          <w:szCs w:val="24"/>
        </w:rPr>
        <w:t xml:space="preserve"> and other key cases that pit judicial interests against Congressional efforts to limit the domain of judicial discretion</w:t>
      </w:r>
      <w:r w:rsidR="00D40DC3" w:rsidRPr="00F74CAA">
        <w:rPr>
          <w:rFonts w:ascii="Times New Roman" w:hAnsi="Times New Roman" w:cs="Times New Roman"/>
          <w:sz w:val="24"/>
          <w:szCs w:val="24"/>
        </w:rPr>
        <w:t>.</w:t>
      </w:r>
      <w:r w:rsidR="00D40DC3" w:rsidRPr="00F74CAA">
        <w:rPr>
          <w:rStyle w:val="FootnoteReference"/>
          <w:rFonts w:ascii="Times New Roman" w:hAnsi="Times New Roman" w:cs="Times New Roman"/>
          <w:sz w:val="24"/>
          <w:szCs w:val="24"/>
        </w:rPr>
        <w:footnoteReference w:id="5"/>
      </w:r>
      <w:r w:rsidR="009922B9" w:rsidRPr="00F74CAA">
        <w:rPr>
          <w:rFonts w:ascii="Times New Roman" w:hAnsi="Times New Roman" w:cs="Times New Roman"/>
          <w:sz w:val="24"/>
          <w:szCs w:val="24"/>
        </w:rPr>
        <w:t>.</w:t>
      </w:r>
      <w:r w:rsidR="00657617" w:rsidRPr="00F74CAA">
        <w:rPr>
          <w:rFonts w:ascii="Times New Roman" w:hAnsi="Times New Roman" w:cs="Times New Roman"/>
          <w:sz w:val="24"/>
          <w:szCs w:val="24"/>
        </w:rPr>
        <w:t xml:space="preserve"> Within important limits</w:t>
      </w:r>
      <w:r w:rsidR="000E28F3" w:rsidRPr="00F74CAA">
        <w:rPr>
          <w:rFonts w:ascii="Times New Roman" w:hAnsi="Times New Roman" w:cs="Times New Roman"/>
          <w:sz w:val="24"/>
          <w:szCs w:val="24"/>
        </w:rPr>
        <w:t xml:space="preserve"> (such as </w:t>
      </w:r>
      <w:r w:rsidR="000E28F3" w:rsidRPr="00F74CAA">
        <w:rPr>
          <w:rFonts w:ascii="Times New Roman" w:hAnsi="Times New Roman" w:cs="Times New Roman"/>
          <w:i/>
          <w:sz w:val="24"/>
          <w:szCs w:val="24"/>
        </w:rPr>
        <w:t>Vermont Yankee</w:t>
      </w:r>
      <w:r w:rsidR="000E28F3" w:rsidRPr="00F74CAA">
        <w:rPr>
          <w:rFonts w:ascii="Times New Roman" w:hAnsi="Times New Roman" w:cs="Times New Roman"/>
          <w:sz w:val="24"/>
          <w:szCs w:val="24"/>
        </w:rPr>
        <w:t>)</w:t>
      </w:r>
      <w:r w:rsidR="00657617" w:rsidRPr="00F74CAA">
        <w:rPr>
          <w:rFonts w:ascii="Times New Roman" w:hAnsi="Times New Roman" w:cs="Times New Roman"/>
          <w:sz w:val="24"/>
          <w:szCs w:val="24"/>
        </w:rPr>
        <w:t>, courts have considerable freedom to tailor details of administrative law, in particular, to ensure that procedural due process is respected and individual rights are thus protected.  Courts must exercise this discretion, however, in a way that essentially serves Congressional interests so as to allow regulatory processes to respond to politically responsive constituencies.  This does not grow out of the goodness of the courts’ hearts; rather, it is a result of the strictures on judicial discretion, most notably the capacity of Congress to overturn judicial decisions.</w:t>
      </w:r>
    </w:p>
    <w:p w:rsidR="009922B9" w:rsidRPr="00F74CAA" w:rsidRDefault="009922B9" w:rsidP="009922B9">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Where forms of hardlook review survive, and even thrive, they do so primarily where courts look with skepticism at how individual and group rights are threatened by legislative action.  Our PPT-grounded model of administrative law sees a big role for both Congress and the courts, where neither dominates and where each specializes in a way that produced the reformation of regulatory policymaking over the past three decades.  </w:t>
      </w:r>
    </w:p>
    <w:p w:rsidR="00ED214C" w:rsidRPr="00F74CAA" w:rsidRDefault="00657617">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The main PPT lesson for judicial decisionmaking in the statutory and administrative context is that courts do not exist in a vacuum.  To the extent that the political branches are </w:t>
      </w:r>
      <w:r w:rsidRPr="00F74CAA">
        <w:rPr>
          <w:rFonts w:ascii="Times New Roman" w:hAnsi="Times New Roman" w:cs="Times New Roman"/>
          <w:sz w:val="24"/>
          <w:szCs w:val="24"/>
        </w:rPr>
        <w:lastRenderedPageBreak/>
        <w:t>heavily involved and interested in regulation and administration, judges must consider their actions in a larger context.  In particular, because Congress and the President can override any judicial decisions based on statutes, judicial statutory interpretations and administrative law decisions must take into account the possibility of overrides (Marks</w:t>
      </w:r>
      <w:r w:rsidR="000F04DF" w:rsidRPr="00F74CAA">
        <w:rPr>
          <w:rFonts w:ascii="Times New Roman" w:hAnsi="Times New Roman" w:cs="Times New Roman"/>
          <w:sz w:val="24"/>
          <w:szCs w:val="24"/>
        </w:rPr>
        <w:t>,</w:t>
      </w:r>
      <w:r w:rsidRPr="00F74CAA">
        <w:rPr>
          <w:rFonts w:ascii="Times New Roman" w:hAnsi="Times New Roman" w:cs="Times New Roman"/>
          <w:sz w:val="24"/>
          <w:szCs w:val="24"/>
        </w:rPr>
        <w:t xml:space="preserve"> 1988).  In this view, judges strategically tailor their decisions so as to conform sufficiently to those sought by Congress (Ferejohn </w:t>
      </w:r>
      <w:r w:rsidR="000F04DF" w:rsidRPr="00F74CAA">
        <w:rPr>
          <w:rFonts w:ascii="Times New Roman" w:hAnsi="Times New Roman" w:cs="Times New Roman"/>
          <w:sz w:val="24"/>
          <w:szCs w:val="24"/>
        </w:rPr>
        <w:t>&amp;</w:t>
      </w:r>
      <w:r w:rsidRPr="00F74CAA">
        <w:rPr>
          <w:rFonts w:ascii="Times New Roman" w:hAnsi="Times New Roman" w:cs="Times New Roman"/>
          <w:sz w:val="24"/>
          <w:szCs w:val="24"/>
        </w:rPr>
        <w:t xml:space="preserve"> Weingast, 1992; Ferejohn </w:t>
      </w:r>
      <w:r w:rsidR="000F04DF" w:rsidRPr="00F74CAA">
        <w:rPr>
          <w:rFonts w:ascii="Times New Roman" w:hAnsi="Times New Roman" w:cs="Times New Roman"/>
          <w:sz w:val="24"/>
          <w:szCs w:val="24"/>
        </w:rPr>
        <w:t>&amp;</w:t>
      </w:r>
      <w:r w:rsidR="00743F8D"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Shipan, 1989; Tiller </w:t>
      </w:r>
      <w:r w:rsidR="000F04DF" w:rsidRPr="00F74CAA">
        <w:rPr>
          <w:rFonts w:ascii="Times New Roman" w:hAnsi="Times New Roman" w:cs="Times New Roman"/>
          <w:sz w:val="24"/>
          <w:szCs w:val="24"/>
        </w:rPr>
        <w:t>&amp; Spiller, 1994</w:t>
      </w:r>
      <w:r w:rsidRPr="00F74CAA">
        <w:rPr>
          <w:rFonts w:ascii="Times New Roman" w:hAnsi="Times New Roman" w:cs="Times New Roman"/>
          <w:sz w:val="24"/>
          <w:szCs w:val="24"/>
        </w:rPr>
        <w:t xml:space="preserve">).  </w:t>
      </w:r>
      <w:r w:rsidR="00F038CF" w:rsidRPr="00F74CAA">
        <w:rPr>
          <w:rFonts w:ascii="Times New Roman" w:hAnsi="Times New Roman" w:cs="Times New Roman"/>
          <w:sz w:val="24"/>
          <w:szCs w:val="24"/>
        </w:rPr>
        <w:t>T</w:t>
      </w:r>
      <w:r w:rsidRPr="00F74CAA">
        <w:rPr>
          <w:rFonts w:ascii="Times New Roman" w:hAnsi="Times New Roman" w:cs="Times New Roman"/>
          <w:sz w:val="24"/>
          <w:szCs w:val="24"/>
        </w:rPr>
        <w:t>he reformation thesis</w:t>
      </w:r>
      <w:r w:rsidR="00F038CF" w:rsidRPr="00F74CAA">
        <w:rPr>
          <w:rFonts w:ascii="Times New Roman" w:hAnsi="Times New Roman" w:cs="Times New Roman"/>
          <w:sz w:val="24"/>
          <w:szCs w:val="24"/>
        </w:rPr>
        <w:t>’s supposition</w:t>
      </w:r>
      <w:r w:rsidRPr="00F74CAA">
        <w:rPr>
          <w:rFonts w:ascii="Times New Roman" w:hAnsi="Times New Roman" w:cs="Times New Roman"/>
          <w:sz w:val="24"/>
          <w:szCs w:val="24"/>
        </w:rPr>
        <w:t xml:space="preserve">that courts act in fundamentally inconsistent ways with these goals is inconsistent with </w:t>
      </w:r>
      <w:r w:rsidR="00F038CF" w:rsidRPr="00F74CAA">
        <w:rPr>
          <w:rFonts w:ascii="Times New Roman" w:hAnsi="Times New Roman" w:cs="Times New Roman"/>
          <w:sz w:val="24"/>
          <w:szCs w:val="24"/>
        </w:rPr>
        <w:t xml:space="preserve">the </w:t>
      </w:r>
      <w:r w:rsidRPr="00F74CAA">
        <w:rPr>
          <w:rFonts w:ascii="Times New Roman" w:hAnsi="Times New Roman" w:cs="Times New Roman"/>
          <w:sz w:val="24"/>
          <w:szCs w:val="24"/>
        </w:rPr>
        <w:t>positive political theory of law and regulation.</w:t>
      </w:r>
    </w:p>
    <w:p w:rsidR="00EE76F0" w:rsidRPr="00F74CAA" w:rsidRDefault="00657617" w:rsidP="00E8615A">
      <w:pPr>
        <w:spacing w:line="480" w:lineRule="auto"/>
        <w:rPr>
          <w:rFonts w:ascii="Times New Roman" w:hAnsi="Times New Roman" w:cs="Times New Roman"/>
          <w:sz w:val="24"/>
          <w:szCs w:val="24"/>
        </w:rPr>
      </w:pPr>
      <w:r w:rsidRPr="00F74CAA">
        <w:rPr>
          <w:rFonts w:ascii="Times New Roman" w:hAnsi="Times New Roman" w:cs="Times New Roman"/>
          <w:sz w:val="24"/>
          <w:szCs w:val="24"/>
        </w:rPr>
        <w:tab/>
        <w:t>In short, administrative governance reflects a partnership between Congress and the courts. Congress creates the agencies and the statutes they administer, including many of the procedures they must use to make their decisions. Congress also has a wide range of tools and techniques with which to influence on-going agen</w:t>
      </w:r>
      <w:r w:rsidR="000F04DF" w:rsidRPr="00F74CAA">
        <w:rPr>
          <w:rFonts w:ascii="Times New Roman" w:hAnsi="Times New Roman" w:cs="Times New Roman"/>
          <w:sz w:val="24"/>
          <w:szCs w:val="24"/>
        </w:rPr>
        <w:t>cy decisionmaking (McCubbins &amp;</w:t>
      </w:r>
      <w:r w:rsidRPr="00F74CAA">
        <w:rPr>
          <w:rFonts w:ascii="Times New Roman" w:hAnsi="Times New Roman" w:cs="Times New Roman"/>
          <w:sz w:val="24"/>
          <w:szCs w:val="24"/>
        </w:rPr>
        <w:t xml:space="preserve"> Schwartz</w:t>
      </w:r>
      <w:r w:rsidR="000F04DF" w:rsidRPr="00F74CAA">
        <w:rPr>
          <w:rFonts w:ascii="Times New Roman" w:hAnsi="Times New Roman" w:cs="Times New Roman"/>
          <w:sz w:val="24"/>
          <w:szCs w:val="24"/>
        </w:rPr>
        <w:t>,</w:t>
      </w:r>
      <w:r w:rsidRPr="00F74CAA">
        <w:rPr>
          <w:rFonts w:ascii="Times New Roman" w:hAnsi="Times New Roman" w:cs="Times New Roman"/>
          <w:sz w:val="24"/>
          <w:szCs w:val="24"/>
        </w:rPr>
        <w:t xml:space="preserve"> 1984, McNollg</w:t>
      </w:r>
      <w:r w:rsidR="000F04DF" w:rsidRPr="00F74CAA">
        <w:rPr>
          <w:rFonts w:ascii="Times New Roman" w:hAnsi="Times New Roman" w:cs="Times New Roman"/>
          <w:sz w:val="24"/>
          <w:szCs w:val="24"/>
        </w:rPr>
        <w:t>ast 1989, 1999, and Weingast &amp;</w:t>
      </w:r>
      <w:r w:rsidRPr="00F74CAA">
        <w:rPr>
          <w:rFonts w:ascii="Times New Roman" w:hAnsi="Times New Roman" w:cs="Times New Roman"/>
          <w:sz w:val="24"/>
          <w:szCs w:val="24"/>
        </w:rPr>
        <w:t xml:space="preserve"> Moran</w:t>
      </w:r>
      <w:r w:rsidR="000F04DF" w:rsidRPr="00F74CAA">
        <w:rPr>
          <w:rFonts w:ascii="Times New Roman" w:hAnsi="Times New Roman" w:cs="Times New Roman"/>
          <w:sz w:val="24"/>
          <w:szCs w:val="24"/>
        </w:rPr>
        <w:t>,</w:t>
      </w:r>
      <w:r w:rsidRPr="00F74CAA">
        <w:rPr>
          <w:rFonts w:ascii="Times New Roman" w:hAnsi="Times New Roman" w:cs="Times New Roman"/>
          <w:sz w:val="24"/>
          <w:szCs w:val="24"/>
        </w:rPr>
        <w:t xml:space="preserve"> 1983). Courts have command of due process concerns and statutory interpretation, serving congressional interests through their substantive</w:t>
      </w:r>
      <w:r w:rsidR="00B614FF" w:rsidRPr="00F74CAA">
        <w:rPr>
          <w:rFonts w:ascii="Times New Roman" w:hAnsi="Times New Roman" w:cs="Times New Roman"/>
          <w:sz w:val="24"/>
          <w:szCs w:val="24"/>
        </w:rPr>
        <w:t xml:space="preserve"> </w:t>
      </w:r>
      <w:r w:rsidRPr="00F74CAA">
        <w:rPr>
          <w:rFonts w:ascii="Times New Roman" w:hAnsi="Times New Roman" w:cs="Times New Roman"/>
          <w:sz w:val="24"/>
          <w:szCs w:val="24"/>
        </w:rPr>
        <w:t>dec</w:t>
      </w:r>
      <w:r w:rsidR="00B614FF" w:rsidRPr="00F74CAA">
        <w:rPr>
          <w:rFonts w:ascii="Times New Roman" w:hAnsi="Times New Roman" w:cs="Times New Roman"/>
          <w:sz w:val="24"/>
          <w:szCs w:val="24"/>
        </w:rPr>
        <w:t>ision</w:t>
      </w:r>
      <w:r w:rsidRPr="00F74CAA">
        <w:rPr>
          <w:rFonts w:ascii="Times New Roman" w:hAnsi="Times New Roman" w:cs="Times New Roman"/>
          <w:sz w:val="24"/>
          <w:szCs w:val="24"/>
        </w:rPr>
        <w:t>s and especially ensuring that agencies adhere to procedures established in legislation. Courts are not mere political lackies – they have made expansionary readings that alter the meaning of the original cong</w:t>
      </w:r>
      <w:r w:rsidR="000F04DF" w:rsidRPr="00F74CAA">
        <w:rPr>
          <w:rFonts w:ascii="Times New Roman" w:hAnsi="Times New Roman" w:cs="Times New Roman"/>
          <w:sz w:val="24"/>
          <w:szCs w:val="24"/>
        </w:rPr>
        <w:t>ressional bargain (Rodriguez &amp;</w:t>
      </w:r>
      <w:r w:rsidRPr="00F74CAA">
        <w:rPr>
          <w:rFonts w:ascii="Times New Roman" w:hAnsi="Times New Roman" w:cs="Times New Roman"/>
          <w:sz w:val="24"/>
          <w:szCs w:val="24"/>
        </w:rPr>
        <w:t xml:space="preserve"> Weingast</w:t>
      </w:r>
      <w:r w:rsidR="000F04DF" w:rsidRPr="00F74CAA">
        <w:rPr>
          <w:rFonts w:ascii="Times New Roman" w:hAnsi="Times New Roman" w:cs="Times New Roman"/>
          <w:sz w:val="24"/>
          <w:szCs w:val="24"/>
        </w:rPr>
        <w:t>,</w:t>
      </w:r>
      <w:r w:rsidRPr="00F74CAA">
        <w:rPr>
          <w:rFonts w:ascii="Times New Roman" w:hAnsi="Times New Roman" w:cs="Times New Roman"/>
          <w:sz w:val="24"/>
          <w:szCs w:val="24"/>
        </w:rPr>
        <w:t xml:space="preserve"> 2007); and their decisions about procedural rights of due process often constraint Congress. But on average courts must ensure that political branches are better off under judicial decisions, lest they invite a major negative reaction from Congress.</w:t>
      </w:r>
    </w:p>
    <w:p w:rsidR="003F310E" w:rsidRPr="00F74CAA" w:rsidRDefault="003F310E" w:rsidP="00E8615A">
      <w:pPr>
        <w:spacing w:line="480" w:lineRule="auto"/>
        <w:rPr>
          <w:rFonts w:ascii="Times New Roman" w:hAnsi="Times New Roman" w:cs="Times New Roman"/>
          <w:sz w:val="24"/>
          <w:szCs w:val="24"/>
        </w:rPr>
      </w:pPr>
    </w:p>
    <w:p w:rsidR="00ED214C" w:rsidRPr="00F74CAA" w:rsidRDefault="00657617">
      <w:pPr>
        <w:pStyle w:val="ListParagraph"/>
        <w:numPr>
          <w:ilvl w:val="0"/>
          <w:numId w:val="2"/>
        </w:numPr>
        <w:spacing w:line="480" w:lineRule="auto"/>
        <w:rPr>
          <w:rFonts w:ascii="Times New Roman" w:hAnsi="Times New Roman" w:cs="Times New Roman"/>
          <w:b/>
          <w:sz w:val="24"/>
          <w:szCs w:val="24"/>
        </w:rPr>
      </w:pPr>
      <w:r w:rsidRPr="00F74CAA">
        <w:rPr>
          <w:rFonts w:ascii="Times New Roman" w:hAnsi="Times New Roman" w:cs="Times New Roman"/>
          <w:b/>
          <w:sz w:val="24"/>
          <w:szCs w:val="24"/>
        </w:rPr>
        <w:t>The Thesis Illustrated:  Atomic Energy in the 1970’s</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In the years after World War II, the United States launched an ambitious program to promote the peaceful uses of nuclear power. The federal government, including many champions of nuclear power in Congress on the uniquely structured joint House-Senate committee, the Joint Committee on Atomic Energy (JCAE), created the Atomic Energy Commission (AEC) to promote and regulate the use of nuclear power. This new source of electricity initially appeared cheap and safe.  Early proponents were sufficiently optimistic that some predicted nuclear power would make electricity so plentiful that it need not be priced (Noll). </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This optimistic vision never materialized. The commercial market for nuclear power began in the early 1960s and then expanded. Utilities ordered over 20 new nuclear power plants per year from 1966 through 1974. Orders then dropped off precipitously, with the last nuclear plant ordered in 1976. </w:t>
      </w:r>
      <w:r w:rsidR="00956F16" w:rsidRPr="00F74CAA">
        <w:rPr>
          <w:rFonts w:ascii="Times New Roman" w:hAnsi="Times New Roman" w:cs="Times New Roman"/>
          <w:sz w:val="24"/>
          <w:szCs w:val="24"/>
        </w:rPr>
        <w:t>The a</w:t>
      </w:r>
      <w:r w:rsidRPr="00F74CAA">
        <w:rPr>
          <w:rFonts w:ascii="Times New Roman" w:hAnsi="Times New Roman" w:cs="Times New Roman"/>
          <w:sz w:val="24"/>
          <w:szCs w:val="24"/>
        </w:rPr>
        <w:t>verage time from application to commercial status in the regulatory process increased from an estimated 86 months for an application in 1966 to 122 months for an application in 1970 (Weingast 1980, table 2).</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Eventually, procedural delays became so long and costly that nuclear power was no longer commercially viable (Cohen 1979, Montgomery and Quirk 197</w:t>
      </w:r>
      <w:r w:rsidR="00DF6D01" w:rsidRPr="00F74CAA">
        <w:rPr>
          <w:rFonts w:ascii="Times New Roman" w:hAnsi="Times New Roman" w:cs="Times New Roman"/>
          <w:sz w:val="24"/>
          <w:szCs w:val="24"/>
        </w:rPr>
        <w:t>8</w:t>
      </w:r>
      <w:r w:rsidRPr="00F74CAA">
        <w:rPr>
          <w:rFonts w:ascii="Times New Roman" w:hAnsi="Times New Roman" w:cs="Times New Roman"/>
          <w:sz w:val="24"/>
          <w:szCs w:val="24"/>
        </w:rPr>
        <w:t>). By the mid-1970s, utilities stopped order new plants; between 1974 and 1976, utilities cancelled twenty-seven existing orders (Montgomery and Quirk 197</w:t>
      </w:r>
      <w:r w:rsidR="00DF6D01" w:rsidRPr="00F74CAA">
        <w:rPr>
          <w:rFonts w:ascii="Times New Roman" w:hAnsi="Times New Roman" w:cs="Times New Roman"/>
          <w:sz w:val="24"/>
          <w:szCs w:val="24"/>
        </w:rPr>
        <w:t>8</w:t>
      </w:r>
      <w:r w:rsidRPr="00F74CAA">
        <w:rPr>
          <w:rFonts w:ascii="Times New Roman" w:hAnsi="Times New Roman" w:cs="Times New Roman"/>
          <w:sz w:val="24"/>
          <w:szCs w:val="24"/>
        </w:rPr>
        <w:t>).</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Environmentalists proved a major factor in these delays. Beginning in the mid-1960s, environmentalists began to participate in AEC regulatory proceedings to challenge the AEC’s granting of construction permits and operating licenses. Environmentalists raised a wide range of contentions, arguing that the methods for cooling nuclear power plants disrupted the local environment; the AEC failed to take into account the potential human and environmental effects of low probability accidents; the arrangements for storing spent nuclear fuel were inadequate; </w:t>
      </w:r>
      <w:r w:rsidRPr="00F74CAA">
        <w:rPr>
          <w:rFonts w:ascii="Times New Roman" w:hAnsi="Times New Roman" w:cs="Times New Roman"/>
          <w:sz w:val="24"/>
          <w:szCs w:val="24"/>
        </w:rPr>
        <w:lastRenderedPageBreak/>
        <w:t>and, more generally, the AEC had not determined whether nuclear power was safe for the environment.</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During this period, the AEC and its promoters in Congress on the JCAE acted to prevent the environmentalists from having say in nuclear power regulation, and where not possible, to blunt their influence. The commission sought to promote nuclear power commercialization; it viewed the environmentalists as an impediment to that goal and therefore sought to cut them out as much as possible. The conjunction of the agency, the industries involved (utilities, nuclear power vendors, and their suppliers), and their promoters and protectors in Congress appeared as another case of regulatory capture.</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Cohen’s empirical results reveal two dramatic conclusions. First, the AEC denied nearly all of the environmentalists’ contentions. Of the 103 non-process issues raised by environmentalists before the AEC from 1966-73, 89 were rejected or set aside, 3 were granted but considered minor, 7 resulted in a decision to monitor or test, and only 4 were granted and considered major (Cohen 1979, Tables III and IV).</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Second, the ability of the environmentalists to participate dramatically lengthened both the construction permit and operating license processes. Cohen</w:t>
      </w:r>
      <w:r w:rsidR="00D46D00" w:rsidRPr="00F74CAA">
        <w:rPr>
          <w:rFonts w:ascii="Times New Roman" w:hAnsi="Times New Roman" w:cs="Times New Roman"/>
          <w:sz w:val="24"/>
          <w:szCs w:val="24"/>
        </w:rPr>
        <w:t>’s</w:t>
      </w:r>
      <w:r w:rsidR="00956F16" w:rsidRPr="00F74CAA">
        <w:rPr>
          <w:rFonts w:ascii="Times New Roman" w:hAnsi="Times New Roman" w:cs="Times New Roman"/>
          <w:sz w:val="24"/>
          <w:szCs w:val="24"/>
        </w:rPr>
        <w:t xml:space="preserve"> empirical study reveals two findings: she </w:t>
      </w:r>
      <w:r w:rsidRPr="00F74CAA">
        <w:rPr>
          <w:rFonts w:ascii="Times New Roman" w:hAnsi="Times New Roman" w:cs="Times New Roman"/>
          <w:sz w:val="24"/>
          <w:szCs w:val="24"/>
        </w:rPr>
        <w:t xml:space="preserve">showed that </w:t>
      </w:r>
      <w:r w:rsidR="00956F16" w:rsidRPr="00F74CAA">
        <w:rPr>
          <w:rFonts w:ascii="Times New Roman" w:hAnsi="Times New Roman" w:cs="Times New Roman"/>
          <w:sz w:val="24"/>
          <w:szCs w:val="24"/>
        </w:rPr>
        <w:t xml:space="preserve">environmentalist challenges to an </w:t>
      </w:r>
      <w:r w:rsidRPr="00F74CAA">
        <w:rPr>
          <w:rFonts w:ascii="Times New Roman" w:hAnsi="Times New Roman" w:cs="Times New Roman"/>
          <w:sz w:val="24"/>
          <w:szCs w:val="24"/>
        </w:rPr>
        <w:t xml:space="preserve">EIS rarely succeeded; nonetheless, on average, contesting the EIS added months to the approval process. </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At first glance, the history of nuclear power seems consistent with the traditional reformation thesis. Without the courts prodding the AEC, environmentalists would not have had as significant an influence on nuclear power. Indeed, courts took actions to force the AEC and later the Nuclear Regulatory Committee (NRC), to allow the environmentalists to participate meaningfully in regulatory proceedings. Perhaps the most famous case is the 1971 </w:t>
      </w:r>
      <w:r w:rsidRPr="00F74CAA">
        <w:rPr>
          <w:rFonts w:ascii="Times New Roman" w:hAnsi="Times New Roman" w:cs="Times New Roman"/>
          <w:i/>
          <w:iCs/>
          <w:sz w:val="24"/>
          <w:szCs w:val="24"/>
        </w:rPr>
        <w:t xml:space="preserve">Calvert Cliffs </w:t>
      </w:r>
      <w:r w:rsidRPr="00F74CAA">
        <w:rPr>
          <w:rFonts w:ascii="Times New Roman" w:hAnsi="Times New Roman" w:cs="Times New Roman"/>
          <w:sz w:val="24"/>
          <w:szCs w:val="24"/>
        </w:rPr>
        <w:lastRenderedPageBreak/>
        <w:t xml:space="preserve">decision in which environmentalists sought to challenge the AEC’s failure to undertake an environmental impact statement (EIS). The </w:t>
      </w:r>
      <w:r w:rsidR="00DF6D01" w:rsidRPr="00F74CAA">
        <w:rPr>
          <w:rFonts w:ascii="Times New Roman" w:hAnsi="Times New Roman" w:cs="Times New Roman"/>
          <w:sz w:val="24"/>
          <w:szCs w:val="24"/>
        </w:rPr>
        <w:t>c</w:t>
      </w:r>
      <w:r w:rsidRPr="00F74CAA">
        <w:rPr>
          <w:rFonts w:ascii="Times New Roman" w:hAnsi="Times New Roman" w:cs="Times New Roman"/>
          <w:sz w:val="24"/>
          <w:szCs w:val="24"/>
        </w:rPr>
        <w:t>ommission refused to do</w:t>
      </w:r>
      <w:r w:rsidR="00956F16" w:rsidRPr="00F74CAA">
        <w:rPr>
          <w:rFonts w:ascii="Times New Roman" w:hAnsi="Times New Roman" w:cs="Times New Roman"/>
          <w:sz w:val="24"/>
          <w:szCs w:val="24"/>
        </w:rPr>
        <w:t xml:space="preserve"> so</w:t>
      </w:r>
      <w:r w:rsidR="00B07D39" w:rsidRPr="00F74CAA">
        <w:rPr>
          <w:rFonts w:ascii="Times New Roman" w:hAnsi="Times New Roman" w:cs="Times New Roman"/>
          <w:sz w:val="24"/>
          <w:szCs w:val="24"/>
        </w:rPr>
        <w:t>,</w:t>
      </w:r>
      <w:r w:rsidRPr="00F74CAA">
        <w:rPr>
          <w:rFonts w:ascii="Times New Roman" w:hAnsi="Times New Roman" w:cs="Times New Roman"/>
          <w:sz w:val="24"/>
          <w:szCs w:val="24"/>
        </w:rPr>
        <w:t xml:space="preserve"> argu</w:t>
      </w:r>
      <w:r w:rsidR="00B07D39" w:rsidRPr="00F74CAA">
        <w:rPr>
          <w:rFonts w:ascii="Times New Roman" w:hAnsi="Times New Roman" w:cs="Times New Roman"/>
          <w:sz w:val="24"/>
          <w:szCs w:val="24"/>
        </w:rPr>
        <w:t>ing</w:t>
      </w:r>
      <w:r w:rsidRPr="00F74CAA">
        <w:rPr>
          <w:rFonts w:ascii="Times New Roman" w:hAnsi="Times New Roman" w:cs="Times New Roman"/>
          <w:sz w:val="24"/>
          <w:szCs w:val="24"/>
        </w:rPr>
        <w:t xml:space="preserve"> that because it considered all effects of nuclear power plants in its various decisionmaking forums, it adequately took into account environmental issues and had no need to use the additional procedures. </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The court disagreed and forced the Commission to undertake EISs, allowing environmentalists manifold new opportunities to participate in and contest regulatory decisions. This participation added considerable delay to the nuclear plants in the process for which the AEC had failed to undertake an EIS. According to Bupp and Derian, (1978</w:t>
      </w:r>
      <w:r w:rsidR="000F04DF" w:rsidRPr="00F74CAA">
        <w:rPr>
          <w:rFonts w:ascii="Times New Roman" w:hAnsi="Times New Roman" w:cs="Times New Roman"/>
          <w:sz w:val="24"/>
          <w:szCs w:val="24"/>
        </w:rPr>
        <w:t>:</w:t>
      </w:r>
      <w:r w:rsidRPr="00F74CAA">
        <w:rPr>
          <w:rFonts w:ascii="Times New Roman" w:hAnsi="Times New Roman" w:cs="Times New Roman"/>
          <w:sz w:val="24"/>
          <w:szCs w:val="24"/>
        </w:rPr>
        <w:t xml:space="preserve">132,134), “Reactor licensing came to a standstill for 18 months” following </w:t>
      </w:r>
      <w:r w:rsidRPr="00F74CAA">
        <w:rPr>
          <w:rFonts w:ascii="Times New Roman" w:hAnsi="Times New Roman" w:cs="Times New Roman"/>
          <w:i/>
          <w:sz w:val="24"/>
          <w:szCs w:val="24"/>
        </w:rPr>
        <w:t xml:space="preserve">Calvert Cliffs. </w:t>
      </w:r>
      <w:r w:rsidRPr="00F74CAA">
        <w:rPr>
          <w:rFonts w:ascii="Times New Roman" w:hAnsi="Times New Roman" w:cs="Times New Roman"/>
          <w:sz w:val="24"/>
          <w:szCs w:val="24"/>
        </w:rPr>
        <w:t>“In the aftermath…, the issue became the overall social acceptability of reactors,” an issue seemingly settled from the 1950s to that time. Cohen (1979) estimated that nuclear plants early in the regulatory process were least affected, with their costs increasing by ten percent; but plants far along in the process were hardest hit, with their costs increasing by up to twenty-five percent.</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This story seems consistent with the reformation thesis. Activist courts forced the AEC to undertake an EIS for each plant, allowing considerable participation by environmentalists at various stages. By forcing the AEC to undertake environmental impact statements, they granted environmentalists the major procedural tools to participate in nuclear regulatory proceedings, to have their issues herd, often in considerable detail. Forcing the agency to undertake EISs helped the environmentalists’ delay existing plants in the pipeline and giving the environment legal means to participate, contribute, and contest the EIS process.</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Without the court’s bold ruling in </w:t>
      </w:r>
      <w:r w:rsidRPr="00F74CAA">
        <w:rPr>
          <w:rFonts w:ascii="Times New Roman" w:hAnsi="Times New Roman" w:cs="Times New Roman"/>
          <w:i/>
          <w:iCs/>
          <w:sz w:val="24"/>
          <w:szCs w:val="24"/>
        </w:rPr>
        <w:t>Calvert Cliffs,</w:t>
      </w:r>
      <w:r w:rsidRPr="00F74CAA">
        <w:rPr>
          <w:rFonts w:ascii="Times New Roman" w:hAnsi="Times New Roman" w:cs="Times New Roman"/>
          <w:sz w:val="24"/>
          <w:szCs w:val="24"/>
        </w:rPr>
        <w:t xml:space="preserve"> the AEC would have successfully skirted the EIS process, allowing it to prevent a significant increase in environmentalists’ participation and contribution in regulatory proceedings.</w:t>
      </w:r>
    </w:p>
    <w:p w:rsidR="00F61659" w:rsidRPr="00F74CAA" w:rsidRDefault="00F61659" w:rsidP="00F61659">
      <w:pPr>
        <w:pStyle w:val="ListParagraph"/>
        <w:spacing w:line="480" w:lineRule="auto"/>
        <w:ind w:left="0" w:firstLine="720"/>
        <w:rPr>
          <w:rFonts w:ascii="Times New Roman" w:hAnsi="Times New Roman" w:cs="Times New Roman"/>
          <w:sz w:val="24"/>
          <w:szCs w:val="24"/>
        </w:rPr>
      </w:pP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We hold a different view of the events surrounding </w:t>
      </w:r>
      <w:r w:rsidRPr="00F74CAA">
        <w:rPr>
          <w:rFonts w:ascii="Times New Roman" w:hAnsi="Times New Roman" w:cs="Times New Roman"/>
          <w:i/>
          <w:iCs/>
          <w:sz w:val="24"/>
          <w:szCs w:val="24"/>
        </w:rPr>
        <w:t xml:space="preserve">Calvert Cliffs. </w:t>
      </w:r>
      <w:r w:rsidRPr="00F74CAA">
        <w:rPr>
          <w:rFonts w:ascii="Times New Roman" w:hAnsi="Times New Roman" w:cs="Times New Roman"/>
          <w:iCs/>
          <w:sz w:val="24"/>
          <w:szCs w:val="24"/>
        </w:rPr>
        <w:t xml:space="preserve"> Although </w:t>
      </w:r>
      <w:r w:rsidRPr="00F74CAA">
        <w:rPr>
          <w:rFonts w:ascii="Times New Roman" w:hAnsi="Times New Roman" w:cs="Times New Roman"/>
          <w:sz w:val="24"/>
          <w:szCs w:val="24"/>
        </w:rPr>
        <w:t xml:space="preserve">we agree on the importance of the court’s ruling in forcing the AEC to perform EIS and to allow environmentalists’ participation, we contest the traditional wisdom’s account that this participation occurred largely as the result of the courts acting against agencies </w:t>
      </w:r>
      <w:r w:rsidRPr="00F74CAA">
        <w:rPr>
          <w:rFonts w:ascii="Times New Roman" w:hAnsi="Times New Roman" w:cs="Times New Roman"/>
          <w:i/>
          <w:iCs/>
          <w:sz w:val="24"/>
          <w:szCs w:val="24"/>
        </w:rPr>
        <w:t>and</w:t>
      </w:r>
      <w:r w:rsidRPr="00F74CAA">
        <w:rPr>
          <w:rFonts w:ascii="Times New Roman" w:hAnsi="Times New Roman" w:cs="Times New Roman"/>
          <w:sz w:val="24"/>
          <w:szCs w:val="24"/>
        </w:rPr>
        <w:t xml:space="preserve"> Congress. </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Most obviously, the courts did not invent the EIS so favorable to the environmentalists. Rather, Congress created the EIS process through passage of the National Environmental Policy Act of 1969. The act required that all agencies of the federal government consider environmental issues</w:t>
      </w:r>
      <w:r w:rsidR="004E1948" w:rsidRPr="00F74CAA">
        <w:rPr>
          <w:rFonts w:ascii="Times New Roman" w:hAnsi="Times New Roman" w:cs="Times New Roman"/>
          <w:sz w:val="24"/>
          <w:szCs w:val="24"/>
        </w:rPr>
        <w:t xml:space="preserve"> “to the fullest extent possible”</w:t>
      </w:r>
      <w:r w:rsidRPr="00F74CAA">
        <w:rPr>
          <w:rFonts w:ascii="Times New Roman" w:hAnsi="Times New Roman" w:cs="Times New Roman"/>
          <w:sz w:val="24"/>
          <w:szCs w:val="24"/>
        </w:rPr>
        <w:t xml:space="preserve">. In addition, the act required that “all agencies of the Federal Government Shall … include in every recommendation or report on proposals for legislation and other major Federal actions … a detailed statement… on – (i) </w:t>
      </w:r>
      <w:r w:rsidR="004E1948" w:rsidRPr="00F74CAA">
        <w:rPr>
          <w:rFonts w:ascii="Times New Roman" w:hAnsi="Times New Roman" w:cs="Times New Roman"/>
          <w:sz w:val="24"/>
          <w:szCs w:val="24"/>
        </w:rPr>
        <w:t>T</w:t>
      </w:r>
      <w:r w:rsidRPr="00F74CAA">
        <w:rPr>
          <w:rFonts w:ascii="Times New Roman" w:hAnsi="Times New Roman" w:cs="Times New Roman"/>
          <w:sz w:val="24"/>
          <w:szCs w:val="24"/>
        </w:rPr>
        <w:t xml:space="preserve">he environmental impact of proposed actions, (ii) Any adverse environmental effects which cannot be avoided should the proposal be implemented, [and] (iii) Alternatives to the proposed action” </w:t>
      </w:r>
      <w:r w:rsidR="004E1948" w:rsidRPr="00F74CAA">
        <w:rPr>
          <w:rFonts w:ascii="Times New Roman" w:hAnsi="Times New Roman" w:cs="Times New Roman"/>
          <w:sz w:val="24"/>
          <w:szCs w:val="24"/>
        </w:rPr>
        <w:t>(quoted in Anderson, 1973:294)</w:t>
      </w:r>
      <w:r w:rsidRPr="00F74CAA">
        <w:rPr>
          <w:rFonts w:ascii="Times New Roman" w:hAnsi="Times New Roman" w:cs="Times New Roman"/>
          <w:sz w:val="24"/>
          <w:szCs w:val="24"/>
        </w:rPr>
        <w:t>. A</w:t>
      </w:r>
      <w:r w:rsidR="00727D81" w:rsidRPr="00F74CAA">
        <w:rPr>
          <w:rFonts w:ascii="Times New Roman" w:hAnsi="Times New Roman" w:cs="Times New Roman"/>
          <w:sz w:val="24"/>
          <w:szCs w:val="24"/>
        </w:rPr>
        <w:t xml:space="preserve">s </w:t>
      </w:r>
      <w:r w:rsidR="004E1948" w:rsidRPr="00F74CAA">
        <w:rPr>
          <w:rFonts w:ascii="Times New Roman" w:hAnsi="Times New Roman" w:cs="Times New Roman"/>
          <w:sz w:val="24"/>
          <w:szCs w:val="24"/>
        </w:rPr>
        <w:t>Anderson</w:t>
      </w:r>
      <w:r w:rsidRPr="00F74CAA">
        <w:rPr>
          <w:rFonts w:ascii="Times New Roman" w:hAnsi="Times New Roman" w:cs="Times New Roman"/>
          <w:sz w:val="24"/>
          <w:szCs w:val="24"/>
        </w:rPr>
        <w:t xml:space="preserve"> (197</w:t>
      </w:r>
      <w:r w:rsidR="004E1948" w:rsidRPr="00F74CAA">
        <w:rPr>
          <w:rFonts w:ascii="Times New Roman" w:hAnsi="Times New Roman" w:cs="Times New Roman"/>
          <w:sz w:val="24"/>
          <w:szCs w:val="24"/>
        </w:rPr>
        <w:t>3</w:t>
      </w:r>
      <w:r w:rsidR="000F04DF" w:rsidRPr="00F74CAA">
        <w:rPr>
          <w:rFonts w:ascii="Times New Roman" w:hAnsi="Times New Roman" w:cs="Times New Roman"/>
          <w:sz w:val="24"/>
          <w:szCs w:val="24"/>
        </w:rPr>
        <w:t xml:space="preserve">: </w:t>
      </w:r>
      <w:r w:rsidRPr="00F74CAA">
        <w:rPr>
          <w:rFonts w:ascii="Times New Roman" w:hAnsi="Times New Roman" w:cs="Times New Roman"/>
          <w:sz w:val="24"/>
          <w:szCs w:val="24"/>
        </w:rPr>
        <w:t>6)</w:t>
      </w:r>
      <w:r w:rsidR="00727D81" w:rsidRPr="00F74CAA">
        <w:rPr>
          <w:rFonts w:ascii="Times New Roman" w:hAnsi="Times New Roman" w:cs="Times New Roman"/>
          <w:sz w:val="24"/>
          <w:szCs w:val="24"/>
        </w:rPr>
        <w:t xml:space="preserve"> argues</w:t>
      </w:r>
      <w:r w:rsidRPr="00F74CAA">
        <w:rPr>
          <w:rFonts w:ascii="Times New Roman" w:hAnsi="Times New Roman" w:cs="Times New Roman"/>
          <w:sz w:val="24"/>
          <w:szCs w:val="24"/>
        </w:rPr>
        <w:t>, “The legislation placed an environmental imperative upon those agencies which had earlier contended that they lacked authority to consider the environmental effects of their actions.”</w:t>
      </w:r>
      <w:r w:rsidRPr="00F74CAA">
        <w:rPr>
          <w:rStyle w:val="FootnoteReference"/>
          <w:rFonts w:ascii="Times New Roman" w:hAnsi="Times New Roman" w:cs="Times New Roman"/>
          <w:sz w:val="24"/>
          <w:szCs w:val="24"/>
        </w:rPr>
        <w:footnoteReference w:id="6"/>
      </w:r>
      <w:r w:rsidRPr="00F74CAA">
        <w:rPr>
          <w:rFonts w:ascii="Times New Roman" w:hAnsi="Times New Roman" w:cs="Times New Roman"/>
          <w:sz w:val="24"/>
          <w:szCs w:val="24"/>
        </w:rPr>
        <w:t xml:space="preserve"> </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Environmental advocates in Congress designed NEPA to grant environmentalists procedural means to contest a wide range of agency proceedings, including nuclear power. </w:t>
      </w:r>
      <w:r w:rsidR="00E9094D" w:rsidRPr="00F74CAA">
        <w:rPr>
          <w:rFonts w:ascii="Times New Roman" w:hAnsi="Times New Roman" w:cs="Times New Roman"/>
          <w:sz w:val="24"/>
          <w:szCs w:val="24"/>
        </w:rPr>
        <w:lastRenderedPageBreak/>
        <w:t xml:space="preserve">Although the provisions about EIS and their implications for each agency were ambiguous, and the court ruling in </w:t>
      </w:r>
      <w:r w:rsidR="00E9094D" w:rsidRPr="00F74CAA">
        <w:rPr>
          <w:rFonts w:ascii="Times New Roman" w:hAnsi="Times New Roman" w:cs="Times New Roman"/>
          <w:i/>
          <w:sz w:val="24"/>
          <w:szCs w:val="24"/>
        </w:rPr>
        <w:t>Calvert Cliffs</w:t>
      </w:r>
      <w:r w:rsidR="00E9094D" w:rsidRPr="00F74CAA">
        <w:rPr>
          <w:rFonts w:ascii="Times New Roman" w:hAnsi="Times New Roman" w:cs="Times New Roman"/>
          <w:sz w:val="24"/>
          <w:szCs w:val="24"/>
        </w:rPr>
        <w:t xml:space="preserve"> seems to have expanded the meaning of the act (Rodriguez and Weingast</w:t>
      </w:r>
      <w:r w:rsidR="000F04DF" w:rsidRPr="00F74CAA">
        <w:rPr>
          <w:rFonts w:ascii="Times New Roman" w:hAnsi="Times New Roman" w:cs="Times New Roman"/>
          <w:sz w:val="24"/>
          <w:szCs w:val="24"/>
        </w:rPr>
        <w:t>,</w:t>
      </w:r>
      <w:r w:rsidR="00E9094D" w:rsidRPr="00F74CAA">
        <w:rPr>
          <w:rFonts w:ascii="Times New Roman" w:hAnsi="Times New Roman" w:cs="Times New Roman"/>
          <w:sz w:val="24"/>
          <w:szCs w:val="24"/>
        </w:rPr>
        <w:t xml:space="preserve"> 2007), t</w:t>
      </w:r>
      <w:r w:rsidRPr="00F74CAA">
        <w:rPr>
          <w:rFonts w:ascii="Times New Roman" w:hAnsi="Times New Roman" w:cs="Times New Roman"/>
          <w:sz w:val="24"/>
          <w:szCs w:val="24"/>
        </w:rPr>
        <w:t xml:space="preserve">he EIS provisions in particular forced every agency to undertake these new evaluations of their environmental impact. </w:t>
      </w:r>
      <w:r w:rsidRPr="00F74CAA">
        <w:rPr>
          <w:rFonts w:ascii="Times New Roman" w:hAnsi="Times New Roman" w:cs="Times New Roman"/>
          <w:i/>
          <w:sz w:val="24"/>
          <w:szCs w:val="24"/>
        </w:rPr>
        <w:t>Calvert Cliffs</w:t>
      </w:r>
      <w:r w:rsidRPr="00F74CAA">
        <w:rPr>
          <w:rFonts w:ascii="Times New Roman" w:hAnsi="Times New Roman" w:cs="Times New Roman"/>
          <w:sz w:val="24"/>
          <w:szCs w:val="24"/>
        </w:rPr>
        <w:t xml:space="preserve"> </w:t>
      </w:r>
      <w:r w:rsidR="00727D81" w:rsidRPr="00F74CAA">
        <w:rPr>
          <w:rFonts w:ascii="Times New Roman" w:hAnsi="Times New Roman" w:cs="Times New Roman"/>
          <w:sz w:val="24"/>
          <w:szCs w:val="24"/>
        </w:rPr>
        <w:t xml:space="preserve">therefore </w:t>
      </w:r>
      <w:r w:rsidRPr="00F74CAA">
        <w:rPr>
          <w:rFonts w:ascii="Times New Roman" w:hAnsi="Times New Roman" w:cs="Times New Roman"/>
          <w:sz w:val="24"/>
          <w:szCs w:val="24"/>
        </w:rPr>
        <w:t xml:space="preserve">complemented congressional action: both Congress and the courts sought to allow environmentalists greater participation and influence in nuclear power. </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Recall the atmosphere in Washington surrounding environmentalism in 1969 and 1970 when, seemingly overnight, environmental issues went from a fringe to a mainstream issue. </w:t>
      </w:r>
      <w:r w:rsidR="00727D81" w:rsidRPr="00F74CAA">
        <w:rPr>
          <w:rFonts w:ascii="Times New Roman" w:hAnsi="Times New Roman" w:cs="Times New Roman"/>
          <w:sz w:val="24"/>
          <w:szCs w:val="24"/>
        </w:rPr>
        <w:t xml:space="preserve">As mentioned, </w:t>
      </w:r>
      <w:r w:rsidRPr="00F74CAA">
        <w:rPr>
          <w:rFonts w:ascii="Times New Roman" w:hAnsi="Times New Roman" w:cs="Times New Roman"/>
          <w:sz w:val="24"/>
          <w:szCs w:val="24"/>
        </w:rPr>
        <w:t>a contest emerged between President Richard Nixon and Senator Edmund Muskie (D</w:t>
      </w:r>
      <w:r w:rsidR="000F04DF" w:rsidRPr="00F74CAA">
        <w:rPr>
          <w:rFonts w:ascii="Times New Roman" w:hAnsi="Times New Roman" w:cs="Times New Roman"/>
          <w:sz w:val="24"/>
          <w:szCs w:val="24"/>
        </w:rPr>
        <w:t>-</w:t>
      </w:r>
      <w:r w:rsidRPr="00F74CAA">
        <w:rPr>
          <w:rFonts w:ascii="Times New Roman" w:hAnsi="Times New Roman" w:cs="Times New Roman"/>
          <w:sz w:val="24"/>
          <w:szCs w:val="24"/>
        </w:rPr>
        <w:t>ME) about who would where the mantle of the most pro-environmental elected officials (</w:t>
      </w:r>
      <w:r w:rsidR="000F04DF" w:rsidRPr="00F74CAA">
        <w:rPr>
          <w:rFonts w:ascii="Times New Roman" w:hAnsi="Times New Roman" w:cs="Times New Roman"/>
          <w:sz w:val="24"/>
          <w:szCs w:val="24"/>
        </w:rPr>
        <w:t>See Ackerman &amp;</w:t>
      </w:r>
      <w:r w:rsidRPr="00F74CAA">
        <w:rPr>
          <w:rFonts w:ascii="Times New Roman" w:hAnsi="Times New Roman" w:cs="Times New Roman"/>
          <w:sz w:val="24"/>
          <w:szCs w:val="24"/>
        </w:rPr>
        <w:t xml:space="preserve"> Elliott 19</w:t>
      </w:r>
      <w:r w:rsidR="000F04DF" w:rsidRPr="00F74CAA">
        <w:rPr>
          <w:rFonts w:ascii="Times New Roman" w:hAnsi="Times New Roman" w:cs="Times New Roman"/>
          <w:sz w:val="24"/>
          <w:szCs w:val="24"/>
        </w:rPr>
        <w:t>81</w:t>
      </w:r>
      <w:r w:rsidRPr="00F74CAA">
        <w:rPr>
          <w:rFonts w:ascii="Times New Roman" w:hAnsi="Times New Roman" w:cs="Times New Roman"/>
          <w:sz w:val="24"/>
          <w:szCs w:val="24"/>
        </w:rPr>
        <w:t>).</w:t>
      </w:r>
      <w:r w:rsidR="00727D81" w:rsidRPr="00F74CAA">
        <w:rPr>
          <w:rFonts w:ascii="Times New Roman" w:hAnsi="Times New Roman" w:cs="Times New Roman"/>
          <w:sz w:val="24"/>
          <w:szCs w:val="24"/>
        </w:rPr>
        <w:t xml:space="preserve"> This contest helped to publicize environmental issues, bringing them to the attention of millions of citizens.  </w:t>
      </w:r>
    </w:p>
    <w:p w:rsidR="00F61659" w:rsidRPr="00F74CAA" w:rsidRDefault="00E9094D"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Nonetheless, t</w:t>
      </w:r>
      <w:r w:rsidR="00657617" w:rsidRPr="00F74CAA">
        <w:rPr>
          <w:rFonts w:ascii="Times New Roman" w:hAnsi="Times New Roman" w:cs="Times New Roman"/>
          <w:sz w:val="24"/>
          <w:szCs w:val="24"/>
        </w:rPr>
        <w:t xml:space="preserve">he JCAE remained steadfastly pro-nuclear power and sought to prevent </w:t>
      </w:r>
      <w:r w:rsidR="00727D81" w:rsidRPr="00F74CAA">
        <w:rPr>
          <w:rFonts w:ascii="Times New Roman" w:hAnsi="Times New Roman" w:cs="Times New Roman"/>
          <w:sz w:val="24"/>
          <w:szCs w:val="24"/>
        </w:rPr>
        <w:t xml:space="preserve">the </w:t>
      </w:r>
      <w:r w:rsidR="00657617" w:rsidRPr="00F74CAA">
        <w:rPr>
          <w:rFonts w:ascii="Times New Roman" w:hAnsi="Times New Roman" w:cs="Times New Roman"/>
          <w:sz w:val="24"/>
          <w:szCs w:val="24"/>
        </w:rPr>
        <w:t xml:space="preserve">influence of environmentalists and their champions in Congress. But congressional environmental leaders used other means to promote environmental interests that skirted </w:t>
      </w:r>
      <w:r w:rsidRPr="00F74CAA">
        <w:rPr>
          <w:rFonts w:ascii="Times New Roman" w:hAnsi="Times New Roman" w:cs="Times New Roman"/>
          <w:sz w:val="24"/>
          <w:szCs w:val="24"/>
        </w:rPr>
        <w:t xml:space="preserve">the power of </w:t>
      </w:r>
      <w:r w:rsidR="00657617" w:rsidRPr="00F74CAA">
        <w:rPr>
          <w:rFonts w:ascii="Times New Roman" w:hAnsi="Times New Roman" w:cs="Times New Roman"/>
          <w:sz w:val="24"/>
          <w:szCs w:val="24"/>
        </w:rPr>
        <w:t>these committees</w:t>
      </w:r>
      <w:r w:rsidRPr="00F74CAA">
        <w:rPr>
          <w:rFonts w:ascii="Times New Roman" w:hAnsi="Times New Roman" w:cs="Times New Roman"/>
          <w:sz w:val="24"/>
          <w:szCs w:val="24"/>
        </w:rPr>
        <w:t xml:space="preserve"> (McNollgast 1990)</w:t>
      </w:r>
      <w:r w:rsidR="00657617" w:rsidRPr="00F74CAA">
        <w:rPr>
          <w:rFonts w:ascii="Times New Roman" w:hAnsi="Times New Roman" w:cs="Times New Roman"/>
          <w:sz w:val="24"/>
          <w:szCs w:val="24"/>
        </w:rPr>
        <w:t xml:space="preserve">. </w:t>
      </w:r>
    </w:p>
    <w:p w:rsidR="00F620BA"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As further evidence for our thesis, consider the intra-congressional battles over nuclear power between the environmental advocates and the old guard </w:t>
      </w:r>
      <w:r w:rsidR="00727D81" w:rsidRPr="00F74CAA">
        <w:rPr>
          <w:rFonts w:ascii="Times New Roman" w:hAnsi="Times New Roman" w:cs="Times New Roman"/>
          <w:sz w:val="24"/>
          <w:szCs w:val="24"/>
        </w:rPr>
        <w:t xml:space="preserve">champions </w:t>
      </w:r>
      <w:r w:rsidRPr="00F74CAA">
        <w:rPr>
          <w:rFonts w:ascii="Times New Roman" w:hAnsi="Times New Roman" w:cs="Times New Roman"/>
          <w:sz w:val="24"/>
          <w:szCs w:val="24"/>
        </w:rPr>
        <w:t xml:space="preserve">of nuclear power, as represented in the JCAE. In the five years following NEPA, congressional champions of environmentalism completely routed the </w:t>
      </w:r>
      <w:r w:rsidR="00727D81" w:rsidRPr="00F74CAA">
        <w:rPr>
          <w:rFonts w:ascii="Times New Roman" w:hAnsi="Times New Roman" w:cs="Times New Roman"/>
          <w:sz w:val="24"/>
          <w:szCs w:val="24"/>
        </w:rPr>
        <w:t xml:space="preserve">congressional </w:t>
      </w:r>
      <w:r w:rsidRPr="00F74CAA">
        <w:rPr>
          <w:rFonts w:ascii="Times New Roman" w:hAnsi="Times New Roman" w:cs="Times New Roman"/>
          <w:sz w:val="24"/>
          <w:szCs w:val="24"/>
        </w:rPr>
        <w:t xml:space="preserve">old guard. In concert with Democratic leaders, environmentalists in Congress dismantled the regulatory apparatus in both Congress and the bureaucracy so as to blunt its promotional activities. First, Congress dismantled the JCAE and parceled its policy jurisdiction to other committees less favorable to promoting nuclear </w:t>
      </w:r>
      <w:r w:rsidRPr="00F74CAA">
        <w:rPr>
          <w:rFonts w:ascii="Times New Roman" w:hAnsi="Times New Roman" w:cs="Times New Roman"/>
          <w:sz w:val="24"/>
          <w:szCs w:val="24"/>
        </w:rPr>
        <w:lastRenderedPageBreak/>
        <w:t>power. Second, Congress dismantled the AEC. Because of the conflict of interest between the commission’s promotion and regulatory mandates, Congress pass</w:t>
      </w:r>
      <w:r w:rsidR="00E9094D" w:rsidRPr="00F74CAA">
        <w:rPr>
          <w:rFonts w:ascii="Times New Roman" w:hAnsi="Times New Roman" w:cs="Times New Roman"/>
          <w:sz w:val="24"/>
          <w:szCs w:val="24"/>
        </w:rPr>
        <w:t>ed</w:t>
      </w:r>
      <w:r w:rsidRPr="00F74CAA">
        <w:rPr>
          <w:rFonts w:ascii="Times New Roman" w:hAnsi="Times New Roman" w:cs="Times New Roman"/>
          <w:sz w:val="24"/>
          <w:szCs w:val="24"/>
        </w:rPr>
        <w:t xml:space="preserve"> the Energy Reorganization Act of 1974, </w:t>
      </w:r>
      <w:r w:rsidR="00727D81" w:rsidRPr="00F74CAA">
        <w:rPr>
          <w:rFonts w:ascii="Times New Roman" w:hAnsi="Times New Roman" w:cs="Times New Roman"/>
          <w:sz w:val="24"/>
          <w:szCs w:val="24"/>
        </w:rPr>
        <w:t xml:space="preserve">dividing </w:t>
      </w:r>
      <w:r w:rsidRPr="00F74CAA">
        <w:rPr>
          <w:rFonts w:ascii="Times New Roman" w:hAnsi="Times New Roman" w:cs="Times New Roman"/>
          <w:sz w:val="24"/>
          <w:szCs w:val="24"/>
        </w:rPr>
        <w:t>the two functions into two new</w:t>
      </w:r>
      <w:r w:rsidR="00727D81" w:rsidRPr="00F74CAA">
        <w:rPr>
          <w:rFonts w:ascii="Times New Roman" w:hAnsi="Times New Roman" w:cs="Times New Roman"/>
          <w:sz w:val="24"/>
          <w:szCs w:val="24"/>
        </w:rPr>
        <w:t xml:space="preserve"> and separate</w:t>
      </w:r>
      <w:r w:rsidRPr="00F74CAA">
        <w:rPr>
          <w:rFonts w:ascii="Times New Roman" w:hAnsi="Times New Roman" w:cs="Times New Roman"/>
          <w:sz w:val="24"/>
          <w:szCs w:val="24"/>
        </w:rPr>
        <w:t xml:space="preserve"> agencies</w:t>
      </w:r>
      <w:r w:rsidR="00727D81" w:rsidRPr="00F74CAA">
        <w:rPr>
          <w:rFonts w:ascii="Times New Roman" w:hAnsi="Times New Roman" w:cs="Times New Roman"/>
          <w:sz w:val="24"/>
          <w:szCs w:val="24"/>
        </w:rPr>
        <w:t>.</w:t>
      </w:r>
      <w:r w:rsidRPr="00F74CAA">
        <w:rPr>
          <w:rFonts w:ascii="Times New Roman" w:hAnsi="Times New Roman" w:cs="Times New Roman"/>
          <w:sz w:val="24"/>
          <w:szCs w:val="24"/>
        </w:rPr>
        <w:t xml:space="preserve"> </w:t>
      </w:r>
      <w:r w:rsidR="00727D81" w:rsidRPr="00F74CAA">
        <w:rPr>
          <w:rFonts w:ascii="Times New Roman" w:hAnsi="Times New Roman" w:cs="Times New Roman"/>
          <w:sz w:val="24"/>
          <w:szCs w:val="24"/>
        </w:rPr>
        <w:t>T</w:t>
      </w:r>
      <w:r w:rsidRPr="00F74CAA">
        <w:rPr>
          <w:rFonts w:ascii="Times New Roman" w:hAnsi="Times New Roman" w:cs="Times New Roman"/>
          <w:sz w:val="24"/>
          <w:szCs w:val="24"/>
        </w:rPr>
        <w:t xml:space="preserve">he Energy Research and Development Administration (later to be incorporated into the new Department of Energy) </w:t>
      </w:r>
      <w:r w:rsidR="00727D81" w:rsidRPr="00F74CAA">
        <w:rPr>
          <w:rFonts w:ascii="Times New Roman" w:hAnsi="Times New Roman" w:cs="Times New Roman"/>
          <w:sz w:val="24"/>
          <w:szCs w:val="24"/>
        </w:rPr>
        <w:t>encompassed</w:t>
      </w:r>
      <w:r w:rsidR="00B07D39" w:rsidRPr="00F74CAA">
        <w:rPr>
          <w:rFonts w:ascii="Times New Roman" w:hAnsi="Times New Roman" w:cs="Times New Roman"/>
          <w:sz w:val="24"/>
          <w:szCs w:val="24"/>
        </w:rPr>
        <w:t xml:space="preserve"> the AEC’s promotional activities; </w:t>
      </w:r>
      <w:r w:rsidR="00727D81" w:rsidRPr="00F74CAA">
        <w:rPr>
          <w:rFonts w:ascii="Times New Roman" w:hAnsi="Times New Roman" w:cs="Times New Roman"/>
          <w:sz w:val="24"/>
          <w:szCs w:val="24"/>
        </w:rPr>
        <w:t xml:space="preserve">while </w:t>
      </w:r>
      <w:r w:rsidRPr="00F74CAA">
        <w:rPr>
          <w:rFonts w:ascii="Times New Roman" w:hAnsi="Times New Roman" w:cs="Times New Roman"/>
          <w:sz w:val="24"/>
          <w:szCs w:val="24"/>
        </w:rPr>
        <w:t>the NRC</w:t>
      </w:r>
      <w:r w:rsidR="00727D81" w:rsidRPr="00F74CAA">
        <w:rPr>
          <w:rFonts w:ascii="Times New Roman" w:hAnsi="Times New Roman" w:cs="Times New Roman"/>
          <w:sz w:val="24"/>
          <w:szCs w:val="24"/>
        </w:rPr>
        <w:t>, encompassed</w:t>
      </w:r>
      <w:r w:rsidR="00B07D39" w:rsidRPr="00F74CAA">
        <w:rPr>
          <w:rFonts w:ascii="Times New Roman" w:hAnsi="Times New Roman" w:cs="Times New Roman"/>
          <w:sz w:val="24"/>
          <w:szCs w:val="24"/>
        </w:rPr>
        <w:t xml:space="preserve"> the AEC’s regulatory activities</w:t>
      </w:r>
    </w:p>
    <w:p w:rsidR="00F61659" w:rsidRPr="00F74CAA" w:rsidRDefault="00F61659" w:rsidP="00F61659">
      <w:pPr>
        <w:pStyle w:val="ListParagraph"/>
        <w:spacing w:line="480" w:lineRule="auto"/>
        <w:ind w:left="0" w:firstLine="720"/>
        <w:rPr>
          <w:rFonts w:ascii="Times New Roman" w:hAnsi="Times New Roman" w:cs="Times New Roman"/>
          <w:sz w:val="24"/>
          <w:szCs w:val="24"/>
        </w:rPr>
      </w:pP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Rather than seeing the transformation of nuclear power as a result of heroic courts working against Congress captured by interest groups and forcing errant agencies to attend to the concerns of environmentalists, our approach suggests a different view. In the late 1960s and early 1970s, </w:t>
      </w:r>
      <w:r w:rsidR="00727D81" w:rsidRPr="00F74CAA">
        <w:rPr>
          <w:rFonts w:ascii="Times New Roman" w:hAnsi="Times New Roman" w:cs="Times New Roman"/>
          <w:sz w:val="24"/>
          <w:szCs w:val="24"/>
        </w:rPr>
        <w:t xml:space="preserve">environmental entrepreneurs in </w:t>
      </w:r>
      <w:r w:rsidRPr="00F74CAA">
        <w:rPr>
          <w:rFonts w:ascii="Times New Roman" w:hAnsi="Times New Roman" w:cs="Times New Roman"/>
          <w:sz w:val="24"/>
          <w:szCs w:val="24"/>
        </w:rPr>
        <w:t xml:space="preserve">Congress </w:t>
      </w:r>
      <w:r w:rsidR="00727D81" w:rsidRPr="00F74CAA">
        <w:rPr>
          <w:rFonts w:ascii="Times New Roman" w:hAnsi="Times New Roman" w:cs="Times New Roman"/>
          <w:sz w:val="24"/>
          <w:szCs w:val="24"/>
        </w:rPr>
        <w:t xml:space="preserve">worked along </w:t>
      </w:r>
      <w:r w:rsidRPr="00F74CAA">
        <w:rPr>
          <w:rFonts w:ascii="Times New Roman" w:hAnsi="Times New Roman" w:cs="Times New Roman"/>
          <w:sz w:val="24"/>
          <w:szCs w:val="24"/>
        </w:rPr>
        <w:t>the courts to foster the influence of the new groups virtually unknown in 1965.</w:t>
      </w:r>
    </w:p>
    <w:p w:rsidR="00F61659" w:rsidRPr="00F74CAA" w:rsidRDefault="00657617" w:rsidP="00F61659">
      <w:pPr>
        <w:pStyle w:val="ListParagraph"/>
        <w:spacing w:line="480" w:lineRule="auto"/>
        <w:ind w:left="0" w:firstLine="720"/>
        <w:rPr>
          <w:rFonts w:ascii="Times New Roman" w:hAnsi="Times New Roman" w:cs="Times New Roman"/>
          <w:sz w:val="24"/>
          <w:szCs w:val="24"/>
        </w:rPr>
      </w:pPr>
      <w:r w:rsidRPr="00F74CAA">
        <w:rPr>
          <w:rFonts w:ascii="Times New Roman" w:hAnsi="Times New Roman" w:cs="Times New Roman"/>
          <w:sz w:val="24"/>
          <w:szCs w:val="24"/>
        </w:rPr>
        <w:t xml:space="preserve">To summarize, the role of the courts was instrumental in the transformation of nuclear power regulation from its long-term promotional actions, as </w:t>
      </w:r>
      <w:r w:rsidRPr="00F74CAA">
        <w:rPr>
          <w:rFonts w:ascii="Times New Roman" w:hAnsi="Times New Roman" w:cs="Times New Roman"/>
          <w:i/>
          <w:sz w:val="24"/>
          <w:szCs w:val="24"/>
        </w:rPr>
        <w:t>Calvert Cliffs</w:t>
      </w:r>
      <w:r w:rsidRPr="00F74CAA">
        <w:rPr>
          <w:rFonts w:ascii="Times New Roman" w:hAnsi="Times New Roman" w:cs="Times New Roman"/>
          <w:sz w:val="24"/>
          <w:szCs w:val="24"/>
        </w:rPr>
        <w:t xml:space="preserve"> illustrates. But so too were critical actions in Congress, creating NEP</w:t>
      </w:r>
      <w:r w:rsidR="000F04DF" w:rsidRPr="00F74CAA">
        <w:rPr>
          <w:rFonts w:ascii="Times New Roman" w:hAnsi="Times New Roman" w:cs="Times New Roman"/>
          <w:sz w:val="24"/>
          <w:szCs w:val="24"/>
        </w:rPr>
        <w:t>A</w:t>
      </w:r>
      <w:r w:rsidRPr="00F74CAA">
        <w:rPr>
          <w:rFonts w:ascii="Times New Roman" w:hAnsi="Times New Roman" w:cs="Times New Roman"/>
          <w:sz w:val="24"/>
          <w:szCs w:val="24"/>
        </w:rPr>
        <w:t xml:space="preserve"> in 1969 and dismantling both the AEC and the JCAE in 1974., Congress and the Courts transformed nuclear power together, not in opposition.</w:t>
      </w:r>
      <w:r w:rsidR="00727D81" w:rsidRPr="00F74CAA">
        <w:rPr>
          <w:rFonts w:ascii="Times New Roman" w:hAnsi="Times New Roman" w:cs="Times New Roman"/>
          <w:sz w:val="24"/>
          <w:szCs w:val="24"/>
        </w:rPr>
        <w:t xml:space="preserve"> The congressional-court collaboration reflected the larger transformation of the American political system. This transformation encompassed a wide range of new interests was across-the-board, reflecting in the overthrow of the old guard committee chairs in Congress</w:t>
      </w:r>
      <w:r w:rsidR="002A2FBE" w:rsidRPr="00F74CAA">
        <w:rPr>
          <w:rFonts w:ascii="Times New Roman" w:hAnsi="Times New Roman" w:cs="Times New Roman"/>
          <w:sz w:val="24"/>
          <w:szCs w:val="24"/>
        </w:rPr>
        <w:t>.</w:t>
      </w:r>
      <w:r w:rsidR="00727D81" w:rsidRPr="00F74CAA">
        <w:rPr>
          <w:rFonts w:ascii="Times New Roman" w:hAnsi="Times New Roman" w:cs="Times New Roman"/>
          <w:sz w:val="24"/>
          <w:szCs w:val="24"/>
        </w:rPr>
        <w:t xml:space="preserve"> </w:t>
      </w:r>
      <w:r w:rsidR="002A2FBE" w:rsidRPr="00F74CAA">
        <w:rPr>
          <w:rFonts w:ascii="Times New Roman" w:hAnsi="Times New Roman" w:cs="Times New Roman"/>
          <w:sz w:val="24"/>
          <w:szCs w:val="24"/>
        </w:rPr>
        <w:t>T</w:t>
      </w:r>
      <w:r w:rsidR="00727D81" w:rsidRPr="00F74CAA">
        <w:rPr>
          <w:rFonts w:ascii="Times New Roman" w:hAnsi="Times New Roman" w:cs="Times New Roman"/>
          <w:sz w:val="24"/>
          <w:szCs w:val="24"/>
        </w:rPr>
        <w:t>he Congressional reform process allow</w:t>
      </w:r>
      <w:r w:rsidR="002A2FBE" w:rsidRPr="00F74CAA">
        <w:rPr>
          <w:rFonts w:ascii="Times New Roman" w:hAnsi="Times New Roman" w:cs="Times New Roman"/>
          <w:sz w:val="24"/>
          <w:szCs w:val="24"/>
        </w:rPr>
        <w:t>ed</w:t>
      </w:r>
      <w:r w:rsidR="00727D81" w:rsidRPr="00F74CAA">
        <w:rPr>
          <w:rFonts w:ascii="Times New Roman" w:hAnsi="Times New Roman" w:cs="Times New Roman"/>
          <w:sz w:val="24"/>
          <w:szCs w:val="24"/>
        </w:rPr>
        <w:t xml:space="preserve"> younger and more liberal </w:t>
      </w:r>
      <w:r w:rsidR="002A2FBE" w:rsidRPr="00F74CAA">
        <w:rPr>
          <w:rFonts w:ascii="Times New Roman" w:hAnsi="Times New Roman" w:cs="Times New Roman"/>
          <w:sz w:val="24"/>
          <w:szCs w:val="24"/>
        </w:rPr>
        <w:t>D</w:t>
      </w:r>
      <w:r w:rsidR="00727D81" w:rsidRPr="00F74CAA">
        <w:rPr>
          <w:rFonts w:ascii="Times New Roman" w:hAnsi="Times New Roman" w:cs="Times New Roman"/>
          <w:sz w:val="24"/>
          <w:szCs w:val="24"/>
        </w:rPr>
        <w:t>emocrats greater influence and power to respond to new interests and constituencies, such as civil rights, consumers, environmentalists.</w:t>
      </w:r>
    </w:p>
    <w:p w:rsidR="00F61659" w:rsidRPr="00F74CAA" w:rsidRDefault="00F61659" w:rsidP="00F61659">
      <w:pPr>
        <w:rPr>
          <w:rFonts w:ascii="Times New Roman" w:hAnsi="Times New Roman" w:cs="Times New Roman"/>
          <w:sz w:val="24"/>
          <w:szCs w:val="24"/>
        </w:rPr>
      </w:pPr>
    </w:p>
    <w:p w:rsidR="000F04DF" w:rsidRPr="00F74CAA" w:rsidRDefault="000F04DF" w:rsidP="00F61659">
      <w:pPr>
        <w:rPr>
          <w:rFonts w:ascii="Times New Roman" w:hAnsi="Times New Roman" w:cs="Times New Roman"/>
          <w:sz w:val="24"/>
          <w:szCs w:val="24"/>
        </w:rPr>
      </w:pPr>
    </w:p>
    <w:p w:rsidR="00ED214C" w:rsidRPr="00F74CAA" w:rsidRDefault="00657617">
      <w:pPr>
        <w:pStyle w:val="ListParagraph"/>
        <w:numPr>
          <w:ilvl w:val="0"/>
          <w:numId w:val="2"/>
        </w:numPr>
        <w:spacing w:line="240" w:lineRule="auto"/>
        <w:rPr>
          <w:rFonts w:ascii="Times New Roman" w:hAnsi="Times New Roman" w:cs="Times New Roman"/>
          <w:b/>
          <w:sz w:val="24"/>
          <w:szCs w:val="24"/>
        </w:rPr>
      </w:pPr>
      <w:r w:rsidRPr="00F74CAA">
        <w:rPr>
          <w:rFonts w:ascii="Times New Roman" w:hAnsi="Times New Roman" w:cs="Times New Roman"/>
          <w:b/>
          <w:sz w:val="24"/>
          <w:szCs w:val="24"/>
        </w:rPr>
        <w:t>The Reformation Revisited</w:t>
      </w:r>
    </w:p>
    <w:p w:rsidR="00F52821" w:rsidRPr="00F74CAA" w:rsidRDefault="00F52821" w:rsidP="00340B5A">
      <w:pPr>
        <w:pStyle w:val="ListParagraph"/>
        <w:spacing w:line="240" w:lineRule="auto"/>
        <w:rPr>
          <w:rFonts w:ascii="Times New Roman" w:hAnsi="Times New Roman" w:cs="Times New Roman"/>
          <w:sz w:val="24"/>
          <w:szCs w:val="24"/>
          <w:u w:val="single"/>
        </w:rPr>
      </w:pPr>
    </w:p>
    <w:p w:rsidR="00ED214C" w:rsidRPr="00F74CAA" w:rsidRDefault="00657617" w:rsidP="000F04DF">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Reframing the Congress/court relationship as a partnership born of mutual interest and comparative advantage sheds light on the weaknesses of the </w:t>
      </w:r>
      <w:r w:rsidR="00B614FF" w:rsidRPr="00F74CAA">
        <w:rPr>
          <w:rFonts w:ascii="Times New Roman" w:hAnsi="Times New Roman" w:cs="Times New Roman"/>
          <w:sz w:val="24"/>
          <w:szCs w:val="24"/>
        </w:rPr>
        <w:t xml:space="preserve">conventional view expressed in the legal literature of </w:t>
      </w:r>
      <w:r w:rsidR="009922B9" w:rsidRPr="00F74CAA">
        <w:rPr>
          <w:rFonts w:ascii="Times New Roman" w:hAnsi="Times New Roman" w:cs="Times New Roman"/>
          <w:sz w:val="24"/>
          <w:szCs w:val="24"/>
        </w:rPr>
        <w:t>court-centric administrative law and judges as antidotes to noxious regulatory politics.  Indeed,</w:t>
      </w:r>
      <w:r w:rsidRPr="00F74CAA">
        <w:rPr>
          <w:rFonts w:ascii="Times New Roman" w:hAnsi="Times New Roman" w:cs="Times New Roman"/>
          <w:sz w:val="24"/>
          <w:szCs w:val="24"/>
        </w:rPr>
        <w:t xml:space="preserve"> it points to a different model, one </w:t>
      </w:r>
      <w:r w:rsidR="009922B9" w:rsidRPr="00F74CAA">
        <w:rPr>
          <w:rFonts w:ascii="Times New Roman" w:hAnsi="Times New Roman" w:cs="Times New Roman"/>
          <w:sz w:val="24"/>
          <w:szCs w:val="24"/>
        </w:rPr>
        <w:t xml:space="preserve">which </w:t>
      </w:r>
      <w:r w:rsidRPr="00F74CAA">
        <w:rPr>
          <w:rFonts w:ascii="Times New Roman" w:hAnsi="Times New Roman" w:cs="Times New Roman"/>
          <w:sz w:val="24"/>
          <w:szCs w:val="24"/>
        </w:rPr>
        <w:t>bui</w:t>
      </w:r>
      <w:r w:rsidR="009922B9" w:rsidRPr="00F74CAA">
        <w:rPr>
          <w:rFonts w:ascii="Times New Roman" w:hAnsi="Times New Roman" w:cs="Times New Roman"/>
          <w:sz w:val="24"/>
          <w:szCs w:val="24"/>
        </w:rPr>
        <w:t>lds</w:t>
      </w:r>
      <w:r w:rsidRPr="00F74CAA">
        <w:rPr>
          <w:rFonts w:ascii="Times New Roman" w:hAnsi="Times New Roman" w:cs="Times New Roman"/>
          <w:sz w:val="24"/>
          <w:szCs w:val="24"/>
        </w:rPr>
        <w:t xml:space="preserve"> on the insights of the emerging law and PPT movement.  The first building block is t</w:t>
      </w:r>
      <w:r w:rsidR="00315222" w:rsidRPr="00F74CAA">
        <w:rPr>
          <w:rFonts w:ascii="Times New Roman" w:hAnsi="Times New Roman" w:cs="Times New Roman"/>
          <w:sz w:val="24"/>
          <w:szCs w:val="24"/>
        </w:rPr>
        <w:t>he basic PPT view of regulation.</w:t>
      </w:r>
      <w:r w:rsidRPr="00F74CAA">
        <w:rPr>
          <w:rFonts w:ascii="Times New Roman" w:hAnsi="Times New Roman" w:cs="Times New Roman"/>
          <w:sz w:val="24"/>
          <w:szCs w:val="24"/>
        </w:rPr>
        <w:t xml:space="preserve">  Congress responds to attentive interests and constituencies</w:t>
      </w:r>
      <w:r w:rsidR="00BC08B1" w:rsidRPr="00F74CAA">
        <w:rPr>
          <w:rFonts w:ascii="Times New Roman" w:hAnsi="Times New Roman" w:cs="Times New Roman"/>
          <w:sz w:val="24"/>
          <w:szCs w:val="24"/>
        </w:rPr>
        <w:t xml:space="preserve">. This approach yields an important comparative static: As the interests and constituencies in a policy area change, so too do </w:t>
      </w:r>
      <w:r w:rsidR="00584679" w:rsidRPr="00F74CAA">
        <w:rPr>
          <w:rFonts w:ascii="Times New Roman" w:hAnsi="Times New Roman" w:cs="Times New Roman"/>
          <w:sz w:val="24"/>
          <w:szCs w:val="24"/>
        </w:rPr>
        <w:t>c</w:t>
      </w:r>
      <w:r w:rsidR="00BC08B1" w:rsidRPr="00F74CAA">
        <w:rPr>
          <w:rFonts w:ascii="Times New Roman" w:hAnsi="Times New Roman" w:cs="Times New Roman"/>
          <w:sz w:val="24"/>
          <w:szCs w:val="24"/>
        </w:rPr>
        <w:t xml:space="preserve">ongressional interests in regulatory policy.  </w:t>
      </w:r>
    </w:p>
    <w:p w:rsidR="00584679" w:rsidRPr="00F74CAA" w:rsidRDefault="00657617" w:rsidP="00EC461B">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 This insight </w:t>
      </w:r>
      <w:r w:rsidR="009922B9" w:rsidRPr="00F74CAA">
        <w:rPr>
          <w:rFonts w:ascii="Times New Roman" w:hAnsi="Times New Roman" w:cs="Times New Roman"/>
          <w:sz w:val="24"/>
          <w:szCs w:val="24"/>
        </w:rPr>
        <w:t>is supported by</w:t>
      </w:r>
      <w:r w:rsidRPr="00F74CAA">
        <w:rPr>
          <w:rFonts w:ascii="Times New Roman" w:hAnsi="Times New Roman" w:cs="Times New Roman"/>
          <w:sz w:val="24"/>
          <w:szCs w:val="24"/>
        </w:rPr>
        <w:t xml:space="preserve"> the dramatic changes in politics beginning in the 1960’s and continuing through the next decade or so.  </w:t>
      </w:r>
      <w:r w:rsidR="00031EBC" w:rsidRPr="00F74CAA">
        <w:rPr>
          <w:rFonts w:ascii="Times New Roman" w:hAnsi="Times New Roman" w:cs="Times New Roman"/>
          <w:sz w:val="24"/>
          <w:szCs w:val="24"/>
        </w:rPr>
        <w:t xml:space="preserve">Members of </w:t>
      </w:r>
      <w:r w:rsidRPr="00F74CAA">
        <w:rPr>
          <w:rFonts w:ascii="Times New Roman" w:hAnsi="Times New Roman" w:cs="Times New Roman"/>
          <w:sz w:val="24"/>
          <w:szCs w:val="24"/>
        </w:rPr>
        <w:t xml:space="preserve">Congress, presidents, and the </w:t>
      </w:r>
      <w:r w:rsidR="00031EBC" w:rsidRPr="00F74CAA">
        <w:rPr>
          <w:rFonts w:ascii="Times New Roman" w:hAnsi="Times New Roman" w:cs="Times New Roman"/>
          <w:sz w:val="24"/>
          <w:szCs w:val="24"/>
        </w:rPr>
        <w:t xml:space="preserve">judges </w:t>
      </w:r>
      <w:r w:rsidRPr="00F74CAA">
        <w:rPr>
          <w:rFonts w:ascii="Times New Roman" w:hAnsi="Times New Roman" w:cs="Times New Roman"/>
          <w:sz w:val="24"/>
          <w:szCs w:val="24"/>
        </w:rPr>
        <w:t xml:space="preserve">all responded in significant ways to the huge transformation of interests, constituencies, and politics during this period.  Congressional and presidential champions of new groups emerged at precisely the same time as judicial champions of these groups emerged. </w:t>
      </w:r>
      <w:r w:rsidR="009922B9" w:rsidRPr="00F74CAA">
        <w:rPr>
          <w:rFonts w:ascii="Times New Roman" w:hAnsi="Times New Roman" w:cs="Times New Roman"/>
          <w:sz w:val="24"/>
          <w:szCs w:val="24"/>
        </w:rPr>
        <w:t xml:space="preserve"> Critically, b</w:t>
      </w:r>
      <w:r w:rsidRPr="00F74CAA">
        <w:rPr>
          <w:rFonts w:ascii="Times New Roman" w:hAnsi="Times New Roman" w:cs="Times New Roman"/>
          <w:sz w:val="24"/>
          <w:szCs w:val="24"/>
        </w:rPr>
        <w:t>oth courts and Congress responded to these changes.  The reformation</w:t>
      </w:r>
      <w:r w:rsidR="00031EBC" w:rsidRPr="00F74CAA">
        <w:rPr>
          <w:rFonts w:ascii="Times New Roman" w:hAnsi="Times New Roman" w:cs="Times New Roman"/>
          <w:sz w:val="24"/>
          <w:szCs w:val="24"/>
        </w:rPr>
        <w:t xml:space="preserve"> of administrative law</w:t>
      </w:r>
      <w:r w:rsidRPr="00F74CAA">
        <w:rPr>
          <w:rFonts w:ascii="Times New Roman" w:hAnsi="Times New Roman" w:cs="Times New Roman"/>
          <w:sz w:val="24"/>
          <w:szCs w:val="24"/>
        </w:rPr>
        <w:t xml:space="preserve">, therefore, ought not </w:t>
      </w:r>
      <w:r w:rsidR="009922B9" w:rsidRPr="00F74CAA">
        <w:rPr>
          <w:rFonts w:ascii="Times New Roman" w:hAnsi="Times New Roman" w:cs="Times New Roman"/>
          <w:sz w:val="24"/>
          <w:szCs w:val="24"/>
        </w:rPr>
        <w:t xml:space="preserve">to </w:t>
      </w:r>
      <w:r w:rsidRPr="00F74CAA">
        <w:rPr>
          <w:rFonts w:ascii="Times New Roman" w:hAnsi="Times New Roman" w:cs="Times New Roman"/>
          <w:sz w:val="24"/>
          <w:szCs w:val="24"/>
        </w:rPr>
        <w:t>be seen as principally the product of courts and judges “going rogue</w:t>
      </w:r>
      <w:r w:rsidR="009922B9" w:rsidRPr="00F74CAA">
        <w:rPr>
          <w:rFonts w:ascii="Times New Roman" w:hAnsi="Times New Roman" w:cs="Times New Roman"/>
          <w:sz w:val="24"/>
          <w:szCs w:val="24"/>
        </w:rPr>
        <w:t>,</w:t>
      </w:r>
      <w:r w:rsidRPr="00F74CAA">
        <w:rPr>
          <w:rFonts w:ascii="Times New Roman" w:hAnsi="Times New Roman" w:cs="Times New Roman"/>
          <w:sz w:val="24"/>
          <w:szCs w:val="24"/>
        </w:rPr>
        <w:t xml:space="preserve">”  </w:t>
      </w:r>
      <w:r w:rsidR="009922B9" w:rsidRPr="00F74CAA">
        <w:rPr>
          <w:rFonts w:ascii="Times New Roman" w:hAnsi="Times New Roman" w:cs="Times New Roman"/>
          <w:sz w:val="24"/>
          <w:szCs w:val="24"/>
        </w:rPr>
        <w:t xml:space="preserve">but as a multi-institutional process in which Congress and the President reacted to key political changes, agencies carried out their functions in the shadow of these political dynamics, and courts pursued their objectives through attention to devices that are connected closely to judicial goals, such as procedural fairness and due process, and deference of the considered judgments of political officials in the legislative and executive branches.  </w:t>
      </w:r>
      <w:r w:rsidRPr="00F74CAA">
        <w:rPr>
          <w:rFonts w:ascii="Times New Roman" w:hAnsi="Times New Roman" w:cs="Times New Roman"/>
          <w:sz w:val="24"/>
          <w:szCs w:val="24"/>
        </w:rPr>
        <w:t xml:space="preserve">These judicial decisions </w:t>
      </w:r>
      <w:r w:rsidR="00584679" w:rsidRPr="00F74CAA">
        <w:rPr>
          <w:rFonts w:ascii="Times New Roman" w:hAnsi="Times New Roman" w:cs="Times New Roman"/>
          <w:sz w:val="24"/>
          <w:szCs w:val="24"/>
        </w:rPr>
        <w:t xml:space="preserve">central to the </w:t>
      </w:r>
      <w:r w:rsidRPr="00F74CAA">
        <w:rPr>
          <w:rFonts w:ascii="Times New Roman" w:hAnsi="Times New Roman" w:cs="Times New Roman"/>
          <w:sz w:val="24"/>
          <w:szCs w:val="24"/>
        </w:rPr>
        <w:t xml:space="preserve"> reformation of American administrative law were carried out under the terms and purposes of </w:t>
      </w:r>
      <w:r w:rsidRPr="00F74CAA">
        <w:rPr>
          <w:rFonts w:ascii="Times New Roman" w:hAnsi="Times New Roman" w:cs="Times New Roman"/>
          <w:sz w:val="24"/>
          <w:szCs w:val="24"/>
        </w:rPr>
        <w:lastRenderedPageBreak/>
        <w:t>new legislation which reflected the successful efforts of the very same interest groups to whom judges responded in the hard look era.</w:t>
      </w:r>
      <w:r w:rsidR="00031EBC" w:rsidRPr="00F74CAA">
        <w:rPr>
          <w:rFonts w:ascii="Times New Roman" w:hAnsi="Times New Roman" w:cs="Times New Roman"/>
          <w:sz w:val="24"/>
          <w:szCs w:val="24"/>
        </w:rPr>
        <w:t xml:space="preserve"> </w:t>
      </w:r>
      <w:r w:rsidR="000F04DF" w:rsidRPr="00F74CAA">
        <w:rPr>
          <w:rFonts w:ascii="Times New Roman" w:hAnsi="Times New Roman" w:cs="Times New Roman"/>
          <w:sz w:val="24"/>
          <w:szCs w:val="24"/>
        </w:rPr>
        <w:t xml:space="preserve"> </w:t>
      </w:r>
    </w:p>
    <w:p w:rsidR="009D2874" w:rsidRPr="00F74CAA" w:rsidRDefault="00584679" w:rsidP="00EC461B">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We argue that, g</w:t>
      </w:r>
      <w:r w:rsidR="00031EBC" w:rsidRPr="00F74CAA">
        <w:rPr>
          <w:rFonts w:ascii="Times New Roman" w:hAnsi="Times New Roman" w:cs="Times New Roman"/>
          <w:sz w:val="24"/>
          <w:szCs w:val="24"/>
        </w:rPr>
        <w:t xml:space="preserve">iven the great transformation of American politics of the 1960s and 70s, the reformation of administrative law was inevitable. Had judges not played their role, Congress and the president would have collaborated to reform administrative law in a similar way, if with less attention to due process rights. </w:t>
      </w:r>
      <w:r w:rsidRPr="00F74CAA">
        <w:rPr>
          <w:rFonts w:ascii="Times New Roman" w:hAnsi="Times New Roman" w:cs="Times New Roman"/>
          <w:sz w:val="24"/>
          <w:szCs w:val="24"/>
        </w:rPr>
        <w:t xml:space="preserve">Specifically, Congress and the president sought during this era to expand participation to include a wide range of new groups and to force existing agencies to attend to these new groups’ interests. As we illustrated in the case of nuclear power, the old guard fell away: </w:t>
      </w:r>
      <w:r w:rsidR="003375F3" w:rsidRPr="00F74CAA">
        <w:rPr>
          <w:rFonts w:ascii="Times New Roman" w:hAnsi="Times New Roman" w:cs="Times New Roman"/>
          <w:sz w:val="24"/>
          <w:szCs w:val="24"/>
        </w:rPr>
        <w:t xml:space="preserve">new interests replaced </w:t>
      </w:r>
      <w:r w:rsidRPr="00F74CAA">
        <w:rPr>
          <w:rFonts w:ascii="Times New Roman" w:hAnsi="Times New Roman" w:cs="Times New Roman"/>
          <w:sz w:val="24"/>
          <w:szCs w:val="24"/>
        </w:rPr>
        <w:t xml:space="preserve">the interest groups who once dominated AEC proceedings and </w:t>
      </w:r>
      <w:r w:rsidR="003375F3" w:rsidRPr="00F74CAA">
        <w:rPr>
          <w:rFonts w:ascii="Times New Roman" w:hAnsi="Times New Roman" w:cs="Times New Roman"/>
          <w:sz w:val="24"/>
          <w:szCs w:val="24"/>
        </w:rPr>
        <w:t xml:space="preserve">new member of Congress with different goals replaced the </w:t>
      </w:r>
      <w:r w:rsidRPr="00F74CAA">
        <w:rPr>
          <w:rFonts w:ascii="Times New Roman" w:hAnsi="Times New Roman" w:cs="Times New Roman"/>
          <w:sz w:val="24"/>
          <w:szCs w:val="24"/>
        </w:rPr>
        <w:t>promoters in Congress on the JCAE. Variants on this same pattern can be seen in other major regulatory venues; for example, the ICC’s regulation of surface transportation and the CAB’s regulation of the airlines.</w:t>
      </w:r>
    </w:p>
    <w:p w:rsidR="001E200D" w:rsidRPr="00F74CAA" w:rsidRDefault="009D2874" w:rsidP="00EC461B">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The judiciary participated in this massive transformation of American politics with a series of landmark cases, also reflected the transformation in new constituencies. But, further, the transformation was an across-the-board, system-wide effect. All aspects of American politics were affected. </w:t>
      </w:r>
      <w:r w:rsidR="003375F3" w:rsidRPr="00F74CAA">
        <w:rPr>
          <w:rFonts w:ascii="Times New Roman" w:hAnsi="Times New Roman" w:cs="Times New Roman"/>
          <w:sz w:val="24"/>
          <w:szCs w:val="24"/>
        </w:rPr>
        <w:t xml:space="preserve">Courts alone did not drive </w:t>
      </w:r>
      <w:r w:rsidRPr="00F74CAA">
        <w:rPr>
          <w:rFonts w:ascii="Times New Roman" w:hAnsi="Times New Roman" w:cs="Times New Roman"/>
          <w:sz w:val="24"/>
          <w:szCs w:val="24"/>
        </w:rPr>
        <w:t>either the larger American political transformation or the reform of regulatory administration. Rather, voters, interest groups, parties, Congress, the President, and the courts all participated, and none dominated or can be said to have initiated this process. In short, we need to see judicial actions during this period within the larger political context. Court actions parallel those elsewhere, including those of elected officials.</w:t>
      </w:r>
    </w:p>
    <w:p w:rsidR="00954650" w:rsidRPr="00F74CAA" w:rsidRDefault="00657617" w:rsidP="00EC461B">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In the end, we see </w:t>
      </w:r>
      <w:r w:rsidR="00315222" w:rsidRPr="00F74CAA">
        <w:rPr>
          <w:rFonts w:ascii="Times New Roman" w:hAnsi="Times New Roman" w:cs="Times New Roman"/>
          <w:sz w:val="24"/>
          <w:szCs w:val="24"/>
        </w:rPr>
        <w:t xml:space="preserve">the </w:t>
      </w:r>
      <w:r w:rsidRPr="00F74CAA">
        <w:rPr>
          <w:rFonts w:ascii="Times New Roman" w:hAnsi="Times New Roman" w:cs="Times New Roman"/>
          <w:sz w:val="24"/>
          <w:szCs w:val="24"/>
        </w:rPr>
        <w:t xml:space="preserve">mainstream </w:t>
      </w:r>
      <w:r w:rsidR="00315222" w:rsidRPr="00F74CAA">
        <w:rPr>
          <w:rFonts w:ascii="Times New Roman" w:hAnsi="Times New Roman" w:cs="Times New Roman"/>
          <w:sz w:val="24"/>
          <w:szCs w:val="24"/>
        </w:rPr>
        <w:t xml:space="preserve">of </w:t>
      </w:r>
      <w:r w:rsidRPr="00F74CAA">
        <w:rPr>
          <w:rFonts w:ascii="Times New Roman" w:hAnsi="Times New Roman" w:cs="Times New Roman"/>
          <w:sz w:val="24"/>
          <w:szCs w:val="24"/>
        </w:rPr>
        <w:t xml:space="preserve">administrative law scholarship growing out of Stewart’s </w:t>
      </w:r>
      <w:r w:rsidR="00315222" w:rsidRPr="00F74CAA">
        <w:rPr>
          <w:rFonts w:ascii="Times New Roman" w:hAnsi="Times New Roman" w:cs="Times New Roman"/>
          <w:sz w:val="24"/>
          <w:szCs w:val="24"/>
        </w:rPr>
        <w:t>depiction of</w:t>
      </w:r>
      <w:r w:rsidRPr="00F74CAA">
        <w:rPr>
          <w:rFonts w:ascii="Times New Roman" w:hAnsi="Times New Roman" w:cs="Times New Roman"/>
          <w:sz w:val="24"/>
          <w:szCs w:val="24"/>
        </w:rPr>
        <w:t xml:space="preserve"> the “reformation” of American administrative law as partially accurate</w:t>
      </w:r>
      <w:r w:rsidR="00031EBC" w:rsidRPr="00F74CAA">
        <w:rPr>
          <w:rFonts w:ascii="Times New Roman" w:hAnsi="Times New Roman" w:cs="Times New Roman"/>
          <w:sz w:val="24"/>
          <w:szCs w:val="24"/>
        </w:rPr>
        <w:t>, as having captured a portion of the larger political transformation. C</w:t>
      </w:r>
      <w:r w:rsidRPr="00F74CAA">
        <w:rPr>
          <w:rFonts w:ascii="Times New Roman" w:hAnsi="Times New Roman" w:cs="Times New Roman"/>
          <w:sz w:val="24"/>
          <w:szCs w:val="24"/>
        </w:rPr>
        <w:t xml:space="preserve">ourts </w:t>
      </w:r>
      <w:r w:rsidR="00031EBC" w:rsidRPr="00F74CAA">
        <w:rPr>
          <w:rFonts w:ascii="Times New Roman" w:hAnsi="Times New Roman" w:cs="Times New Roman"/>
          <w:sz w:val="24"/>
          <w:szCs w:val="24"/>
        </w:rPr>
        <w:t xml:space="preserve">more actively </w:t>
      </w:r>
      <w:r w:rsidRPr="00F74CAA">
        <w:rPr>
          <w:rFonts w:ascii="Times New Roman" w:hAnsi="Times New Roman" w:cs="Times New Roman"/>
          <w:sz w:val="24"/>
          <w:szCs w:val="24"/>
        </w:rPr>
        <w:t>safeguard</w:t>
      </w:r>
      <w:r w:rsidR="00031EBC" w:rsidRPr="00F74CAA">
        <w:rPr>
          <w:rFonts w:ascii="Times New Roman" w:hAnsi="Times New Roman" w:cs="Times New Roman"/>
          <w:sz w:val="24"/>
          <w:szCs w:val="24"/>
        </w:rPr>
        <w:t>ed</w:t>
      </w:r>
      <w:r w:rsidRPr="00F74CAA">
        <w:rPr>
          <w:rFonts w:ascii="Times New Roman" w:hAnsi="Times New Roman" w:cs="Times New Roman"/>
          <w:sz w:val="24"/>
          <w:szCs w:val="24"/>
        </w:rPr>
        <w:t xml:space="preserve"> individual rights and </w:t>
      </w:r>
      <w:r w:rsidR="009D2874" w:rsidRPr="00F74CAA">
        <w:rPr>
          <w:rFonts w:ascii="Times New Roman" w:hAnsi="Times New Roman" w:cs="Times New Roman"/>
          <w:sz w:val="24"/>
          <w:szCs w:val="24"/>
        </w:rPr>
        <w:t xml:space="preserve">ensured </w:t>
      </w:r>
      <w:r w:rsidRPr="00F74CAA">
        <w:rPr>
          <w:rFonts w:ascii="Times New Roman" w:hAnsi="Times New Roman" w:cs="Times New Roman"/>
          <w:sz w:val="24"/>
          <w:szCs w:val="24"/>
        </w:rPr>
        <w:t>adequate participation through constitutional review and “expansionist” interpretations of regulatory statutes and, occasionally, the APA</w:t>
      </w:r>
      <w:r w:rsidR="00E7225B" w:rsidRPr="00F74CAA">
        <w:rPr>
          <w:rFonts w:ascii="Times New Roman" w:hAnsi="Times New Roman" w:cs="Times New Roman"/>
          <w:sz w:val="24"/>
          <w:szCs w:val="24"/>
        </w:rPr>
        <w:t xml:space="preserve"> (Metzger, 2010)</w:t>
      </w:r>
      <w:r w:rsidRPr="00F74CAA">
        <w:rPr>
          <w:rFonts w:ascii="Times New Roman" w:hAnsi="Times New Roman" w:cs="Times New Roman"/>
          <w:sz w:val="24"/>
          <w:szCs w:val="24"/>
        </w:rPr>
        <w:t xml:space="preserve">.  The judicial role should not be underestimated.  </w:t>
      </w:r>
      <w:r w:rsidR="00C238B6" w:rsidRPr="00F74CAA">
        <w:rPr>
          <w:rFonts w:ascii="Times New Roman" w:hAnsi="Times New Roman" w:cs="Times New Roman"/>
          <w:sz w:val="24"/>
          <w:szCs w:val="24"/>
        </w:rPr>
        <w:t>At the same time, c</w:t>
      </w:r>
      <w:r w:rsidRPr="00F74CAA">
        <w:rPr>
          <w:rFonts w:ascii="Times New Roman" w:hAnsi="Times New Roman" w:cs="Times New Roman"/>
          <w:sz w:val="24"/>
          <w:szCs w:val="24"/>
        </w:rPr>
        <w:t xml:space="preserve">ourts seldom acted as free-floating promoters of sound governance, </w:t>
      </w:r>
      <w:r w:rsidR="003375F3" w:rsidRPr="00F74CAA">
        <w:rPr>
          <w:rFonts w:ascii="Times New Roman" w:hAnsi="Times New Roman" w:cs="Times New Roman"/>
          <w:sz w:val="24"/>
          <w:szCs w:val="24"/>
        </w:rPr>
        <w:t xml:space="preserve">largely in </w:t>
      </w:r>
      <w:r w:rsidRPr="00F74CAA">
        <w:rPr>
          <w:rFonts w:ascii="Times New Roman" w:hAnsi="Times New Roman" w:cs="Times New Roman"/>
          <w:sz w:val="24"/>
          <w:szCs w:val="24"/>
        </w:rPr>
        <w:t>opposi</w:t>
      </w:r>
      <w:r w:rsidR="003375F3" w:rsidRPr="00F74CAA">
        <w:rPr>
          <w:rFonts w:ascii="Times New Roman" w:hAnsi="Times New Roman" w:cs="Times New Roman"/>
          <w:sz w:val="24"/>
          <w:szCs w:val="24"/>
        </w:rPr>
        <w:t>tion to</w:t>
      </w:r>
      <w:r w:rsidRPr="00F74CAA">
        <w:rPr>
          <w:rFonts w:ascii="Times New Roman" w:hAnsi="Times New Roman" w:cs="Times New Roman"/>
          <w:sz w:val="24"/>
          <w:szCs w:val="24"/>
        </w:rPr>
        <w:t xml:space="preserve"> Congress and the president.  Rather, they act</w:t>
      </w:r>
      <w:r w:rsidR="009D2874" w:rsidRPr="00F74CAA">
        <w:rPr>
          <w:rFonts w:ascii="Times New Roman" w:hAnsi="Times New Roman" w:cs="Times New Roman"/>
          <w:sz w:val="24"/>
          <w:szCs w:val="24"/>
        </w:rPr>
        <w:t>ed</w:t>
      </w:r>
      <w:r w:rsidRPr="00F74CAA">
        <w:rPr>
          <w:rFonts w:ascii="Times New Roman" w:hAnsi="Times New Roman" w:cs="Times New Roman"/>
          <w:sz w:val="24"/>
          <w:szCs w:val="24"/>
        </w:rPr>
        <w:t xml:space="preserve"> very much within the structure of the American political system and its myriad incentives, and in </w:t>
      </w:r>
      <w:r w:rsidR="003375F3" w:rsidRPr="00F74CAA">
        <w:rPr>
          <w:rFonts w:ascii="Times New Roman" w:hAnsi="Times New Roman" w:cs="Times New Roman"/>
          <w:sz w:val="24"/>
          <w:szCs w:val="24"/>
        </w:rPr>
        <w:t xml:space="preserve">parallel </w:t>
      </w:r>
      <w:r w:rsidRPr="00F74CAA">
        <w:rPr>
          <w:rFonts w:ascii="Times New Roman" w:hAnsi="Times New Roman" w:cs="Times New Roman"/>
          <w:sz w:val="24"/>
          <w:szCs w:val="24"/>
        </w:rPr>
        <w:t xml:space="preserve">with Congress and the president.  As elsewhere in American public law, courts can function successfully only insofar as there was in a place a self-governing equilibrium, composed of incentive compatible rules, </w:t>
      </w:r>
      <w:r w:rsidR="009D2874" w:rsidRPr="00F74CAA">
        <w:rPr>
          <w:rFonts w:ascii="Times New Roman" w:hAnsi="Times New Roman" w:cs="Times New Roman"/>
          <w:sz w:val="24"/>
          <w:szCs w:val="24"/>
        </w:rPr>
        <w:t xml:space="preserve">an equilibrium </w:t>
      </w:r>
      <w:r w:rsidRPr="00F74CAA">
        <w:rPr>
          <w:rFonts w:ascii="Times New Roman" w:hAnsi="Times New Roman" w:cs="Times New Roman"/>
          <w:sz w:val="24"/>
          <w:szCs w:val="24"/>
        </w:rPr>
        <w:t xml:space="preserve">which reflects the multidimensional interests of various political actors.  </w:t>
      </w:r>
    </w:p>
    <w:p w:rsidR="00ED214C" w:rsidRPr="00F74CAA" w:rsidRDefault="00BC08B1">
      <w:pPr>
        <w:spacing w:line="480" w:lineRule="auto"/>
        <w:ind w:firstLine="720"/>
        <w:rPr>
          <w:rFonts w:ascii="Times New Roman" w:hAnsi="Times New Roman" w:cs="Times New Roman"/>
          <w:sz w:val="24"/>
          <w:szCs w:val="24"/>
        </w:rPr>
      </w:pPr>
      <w:r w:rsidRPr="00F74CAA">
        <w:rPr>
          <w:rFonts w:ascii="Times New Roman" w:hAnsi="Times New Roman" w:cs="Times New Roman"/>
          <w:sz w:val="24"/>
          <w:szCs w:val="24"/>
        </w:rPr>
        <w:t xml:space="preserve">By neglecting the key political dynamics of the modern regulatory era, administrative law scholars are left with an anachronistic picture of New Deal-era administrative agencies working hard to craft public policy in a vacuum left by broad delegations.  In this picture, courts are seen as the institution best suited to safeguard the public interest in the face of legislative acquiescence and interest group pressure.  Whatever merits such a view had in an era in which this regulatory structure was ascendant, the modern regulatory system is considerably different.  Indeed, it is defined by the </w:t>
      </w:r>
      <w:r w:rsidR="00657617" w:rsidRPr="00F74CAA">
        <w:rPr>
          <w:rFonts w:ascii="Times New Roman" w:hAnsi="Times New Roman" w:cs="Times New Roman"/>
          <w:sz w:val="24"/>
          <w:szCs w:val="24"/>
        </w:rPr>
        <w:t xml:space="preserve">massive, system-wide transformation of American politics during the 1960s and early 70s, </w:t>
      </w:r>
      <w:r w:rsidRPr="00F74CAA">
        <w:rPr>
          <w:rFonts w:ascii="Times New Roman" w:hAnsi="Times New Roman" w:cs="Times New Roman"/>
          <w:sz w:val="24"/>
          <w:szCs w:val="24"/>
        </w:rPr>
        <w:t>a transformation which affected</w:t>
      </w:r>
      <w:r w:rsidR="00657617" w:rsidRPr="00F74CAA">
        <w:rPr>
          <w:rFonts w:ascii="Times New Roman" w:hAnsi="Times New Roman" w:cs="Times New Roman"/>
          <w:sz w:val="24"/>
          <w:szCs w:val="24"/>
        </w:rPr>
        <w:t xml:space="preserve"> not only politics, but </w:t>
      </w:r>
      <w:r w:rsidRPr="00F74CAA">
        <w:rPr>
          <w:rFonts w:ascii="Times New Roman" w:hAnsi="Times New Roman" w:cs="Times New Roman"/>
          <w:sz w:val="24"/>
          <w:szCs w:val="24"/>
        </w:rPr>
        <w:t xml:space="preserve">American </w:t>
      </w:r>
      <w:r w:rsidR="00657617" w:rsidRPr="00F74CAA">
        <w:rPr>
          <w:rFonts w:ascii="Times New Roman" w:hAnsi="Times New Roman" w:cs="Times New Roman"/>
          <w:sz w:val="24"/>
          <w:szCs w:val="24"/>
        </w:rPr>
        <w:t xml:space="preserve">federalism and the relationship of the national government to the economy. Administrative law scholars of the reformation miss that the judiciary did not transform the administrative process in isolation. </w:t>
      </w:r>
      <w:r w:rsidR="00657617" w:rsidRPr="00F74CAA">
        <w:rPr>
          <w:rFonts w:ascii="Times New Roman" w:hAnsi="Times New Roman" w:cs="Times New Roman"/>
          <w:sz w:val="24"/>
          <w:szCs w:val="24"/>
        </w:rPr>
        <w:lastRenderedPageBreak/>
        <w:t xml:space="preserve">Instead, the judiciary was part of a much more complex system that created a new American administrative state. </w:t>
      </w:r>
    </w:p>
    <w:p w:rsidR="00FB40B9" w:rsidRPr="00F74CAA" w:rsidRDefault="00FB40B9">
      <w:pPr>
        <w:spacing w:line="480" w:lineRule="auto"/>
        <w:ind w:firstLine="720"/>
        <w:rPr>
          <w:rFonts w:ascii="Times New Roman" w:hAnsi="Times New Roman" w:cs="Times New Roman"/>
          <w:sz w:val="24"/>
          <w:szCs w:val="24"/>
        </w:rPr>
      </w:pPr>
    </w:p>
    <w:p w:rsidR="00373A15" w:rsidRPr="00F74CAA" w:rsidRDefault="00373A15" w:rsidP="00D6276D">
      <w:pPr>
        <w:spacing w:line="240" w:lineRule="auto"/>
        <w:rPr>
          <w:rFonts w:ascii="Times New Roman" w:hAnsi="Times New Roman" w:cs="Times New Roman"/>
          <w:sz w:val="24"/>
          <w:szCs w:val="24"/>
        </w:rPr>
      </w:pPr>
    </w:p>
    <w:p w:rsidR="00E7225B" w:rsidRPr="00F74CAA" w:rsidRDefault="00E7225B" w:rsidP="00D6276D">
      <w:pPr>
        <w:spacing w:line="240" w:lineRule="auto"/>
        <w:rPr>
          <w:rFonts w:ascii="Times New Roman" w:hAnsi="Times New Roman" w:cs="Times New Roman"/>
          <w:sz w:val="24"/>
          <w:szCs w:val="24"/>
        </w:rPr>
      </w:pPr>
    </w:p>
    <w:p w:rsidR="00E7225B" w:rsidRPr="00F74CAA" w:rsidRDefault="00E7225B" w:rsidP="00D6276D">
      <w:pPr>
        <w:spacing w:line="240" w:lineRule="auto"/>
        <w:rPr>
          <w:rFonts w:ascii="Times New Roman" w:hAnsi="Times New Roman" w:cs="Times New Roman"/>
          <w:sz w:val="24"/>
          <w:szCs w:val="24"/>
        </w:rPr>
      </w:pPr>
    </w:p>
    <w:p w:rsidR="00E7225B" w:rsidRPr="00F74CAA" w:rsidRDefault="00E7225B" w:rsidP="00D6276D">
      <w:pPr>
        <w:spacing w:line="240" w:lineRule="auto"/>
        <w:rPr>
          <w:rFonts w:ascii="Times New Roman" w:hAnsi="Times New Roman" w:cs="Times New Roman"/>
          <w:sz w:val="24"/>
          <w:szCs w:val="24"/>
        </w:rPr>
      </w:pPr>
    </w:p>
    <w:p w:rsidR="00E7225B" w:rsidRPr="00F74CAA" w:rsidRDefault="00E7225B" w:rsidP="00D6276D">
      <w:pPr>
        <w:spacing w:line="240" w:lineRule="auto"/>
        <w:rPr>
          <w:rFonts w:ascii="Times New Roman" w:hAnsi="Times New Roman" w:cs="Times New Roman"/>
          <w:sz w:val="24"/>
          <w:szCs w:val="24"/>
        </w:rPr>
      </w:pPr>
    </w:p>
    <w:p w:rsidR="00E7225B" w:rsidRPr="00F74CAA" w:rsidRDefault="00E7225B" w:rsidP="00D6276D">
      <w:pPr>
        <w:spacing w:line="240" w:lineRule="auto"/>
        <w:rPr>
          <w:rFonts w:ascii="Times New Roman" w:hAnsi="Times New Roman" w:cs="Times New Roman"/>
          <w:sz w:val="24"/>
          <w:szCs w:val="24"/>
        </w:rPr>
      </w:pPr>
    </w:p>
    <w:p w:rsidR="00E7225B" w:rsidRPr="00463517" w:rsidRDefault="00E7225B"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460E9" w:rsidRPr="00463517" w:rsidRDefault="00A460E9" w:rsidP="00D6276D">
      <w:pPr>
        <w:spacing w:line="240" w:lineRule="auto"/>
        <w:rPr>
          <w:rFonts w:ascii="Arial" w:hAnsi="Arial" w:cs="Arial"/>
          <w:sz w:val="24"/>
          <w:szCs w:val="24"/>
        </w:rPr>
      </w:pPr>
    </w:p>
    <w:p w:rsidR="00A6789D" w:rsidRPr="00463517" w:rsidRDefault="00A6789D" w:rsidP="00D6276D">
      <w:pPr>
        <w:spacing w:line="240" w:lineRule="auto"/>
        <w:rPr>
          <w:rFonts w:ascii="Arial" w:hAnsi="Arial" w:cs="Arial"/>
          <w:sz w:val="24"/>
          <w:szCs w:val="24"/>
        </w:rPr>
      </w:pPr>
    </w:p>
    <w:p w:rsidR="00A6789D" w:rsidRPr="00463517" w:rsidRDefault="00A6789D" w:rsidP="00D6276D">
      <w:pPr>
        <w:spacing w:line="240" w:lineRule="auto"/>
        <w:rPr>
          <w:rFonts w:ascii="Arial" w:hAnsi="Arial" w:cs="Arial"/>
          <w:sz w:val="24"/>
          <w:szCs w:val="24"/>
        </w:rPr>
      </w:pPr>
    </w:p>
    <w:p w:rsidR="00A6789D" w:rsidRDefault="00A6789D" w:rsidP="00D6276D">
      <w:pPr>
        <w:spacing w:line="240" w:lineRule="auto"/>
        <w:rPr>
          <w:rFonts w:ascii="Arial" w:hAnsi="Arial" w:cs="Arial"/>
          <w:sz w:val="24"/>
          <w:szCs w:val="24"/>
        </w:rPr>
      </w:pPr>
    </w:p>
    <w:p w:rsidR="000B5BB2" w:rsidRDefault="000B5BB2" w:rsidP="00D6276D">
      <w:pPr>
        <w:spacing w:line="240" w:lineRule="auto"/>
        <w:rPr>
          <w:rFonts w:ascii="Arial" w:hAnsi="Arial" w:cs="Arial"/>
          <w:sz w:val="24"/>
          <w:szCs w:val="24"/>
        </w:rPr>
      </w:pPr>
    </w:p>
    <w:p w:rsidR="000B5BB2" w:rsidRPr="00463517" w:rsidRDefault="000B5BB2" w:rsidP="00D6276D">
      <w:pPr>
        <w:spacing w:line="240" w:lineRule="auto"/>
        <w:rPr>
          <w:rFonts w:ascii="Arial" w:hAnsi="Arial" w:cs="Arial"/>
          <w:sz w:val="24"/>
          <w:szCs w:val="24"/>
        </w:rPr>
      </w:pPr>
    </w:p>
    <w:p w:rsidR="00F109A6" w:rsidRPr="00F74CAA" w:rsidRDefault="00657617" w:rsidP="00FB40B9">
      <w:pPr>
        <w:pStyle w:val="Heading1"/>
        <w:rPr>
          <w:rFonts w:ascii="Times New Roman" w:hAnsi="Times New Roman" w:cs="Times New Roman"/>
          <w:sz w:val="24"/>
          <w:szCs w:val="24"/>
        </w:rPr>
      </w:pPr>
      <w:r w:rsidRPr="00F74CAA">
        <w:rPr>
          <w:rFonts w:ascii="Times New Roman" w:hAnsi="Times New Roman" w:cs="Times New Roman"/>
          <w:sz w:val="24"/>
          <w:szCs w:val="24"/>
        </w:rPr>
        <w:lastRenderedPageBreak/>
        <w:t>References</w:t>
      </w:r>
    </w:p>
    <w:p w:rsidR="002D3B4F" w:rsidRPr="00F74CAA" w:rsidRDefault="002D3B4F" w:rsidP="002D3B4F">
      <w:pPr>
        <w:rPr>
          <w:rFonts w:ascii="Times New Roman" w:hAnsi="Times New Roman" w:cs="Times New Roman"/>
          <w:sz w:val="24"/>
          <w:szCs w:val="24"/>
          <w:lang w:val="en-CA"/>
        </w:rPr>
      </w:pPr>
    </w:p>
    <w:p w:rsidR="00943D33" w:rsidRPr="00F74CAA" w:rsidRDefault="00943D33" w:rsidP="00E011FB">
      <w:pPr>
        <w:ind w:left="720" w:hanging="720"/>
        <w:rPr>
          <w:rFonts w:ascii="Times New Roman" w:hAnsi="Times New Roman" w:cs="Times New Roman"/>
          <w:sz w:val="24"/>
          <w:szCs w:val="24"/>
          <w:lang w:val="en-CA"/>
        </w:rPr>
      </w:pPr>
      <w:r w:rsidRPr="00F74CAA">
        <w:rPr>
          <w:rFonts w:ascii="Times New Roman" w:hAnsi="Times New Roman" w:cs="Times New Roman"/>
          <w:sz w:val="24"/>
          <w:szCs w:val="24"/>
          <w:lang w:val="en-CA"/>
        </w:rPr>
        <w:t xml:space="preserve">Aberbach. Joel D. 1990. </w:t>
      </w:r>
      <w:r w:rsidRPr="00F74CAA">
        <w:rPr>
          <w:rFonts w:ascii="Times New Roman" w:hAnsi="Times New Roman" w:cs="Times New Roman"/>
          <w:i/>
          <w:sz w:val="24"/>
          <w:szCs w:val="24"/>
          <w:lang w:val="en-CA"/>
        </w:rPr>
        <w:t>Keeping a Watchful Eye.</w:t>
      </w:r>
      <w:r w:rsidRPr="00F74CAA">
        <w:rPr>
          <w:rFonts w:ascii="Times New Roman" w:hAnsi="Times New Roman" w:cs="Times New Roman"/>
          <w:sz w:val="24"/>
          <w:szCs w:val="24"/>
          <w:lang w:val="en-CA"/>
        </w:rPr>
        <w:t xml:space="preserve"> Brookings Institution.</w:t>
      </w:r>
    </w:p>
    <w:p w:rsidR="00ED32F8" w:rsidRPr="00F74CAA" w:rsidRDefault="00ED32F8" w:rsidP="00E011FB">
      <w:pPr>
        <w:ind w:left="720" w:hanging="720"/>
        <w:rPr>
          <w:rFonts w:ascii="Times New Roman" w:hAnsi="Times New Roman" w:cs="Times New Roman"/>
          <w:sz w:val="24"/>
          <w:szCs w:val="24"/>
          <w:lang w:val="en-CA"/>
        </w:rPr>
      </w:pPr>
      <w:r w:rsidRPr="00F74CAA">
        <w:rPr>
          <w:rFonts w:ascii="Times New Roman" w:hAnsi="Times New Roman" w:cs="Times New Roman"/>
          <w:sz w:val="24"/>
          <w:szCs w:val="24"/>
          <w:lang w:val="en-CA"/>
        </w:rPr>
        <w:t xml:space="preserve">Ackerman, Bruce &amp; William Hasler. 1981. </w:t>
      </w:r>
      <w:r w:rsidRPr="00F74CAA">
        <w:rPr>
          <w:rFonts w:ascii="Times New Roman" w:hAnsi="Times New Roman" w:cs="Times New Roman"/>
          <w:i/>
          <w:sz w:val="24"/>
          <w:szCs w:val="24"/>
          <w:lang w:val="en-CA"/>
        </w:rPr>
        <w:t>Clean Coal/Dirty Air</w:t>
      </w:r>
      <w:r w:rsidRPr="00F74CAA">
        <w:rPr>
          <w:rFonts w:ascii="Times New Roman" w:hAnsi="Times New Roman" w:cs="Times New Roman"/>
          <w:sz w:val="24"/>
          <w:szCs w:val="24"/>
          <w:lang w:val="en-CA"/>
        </w:rPr>
        <w:t xml:space="preserve">. New Haven: Yale U. Press.                                             </w:t>
      </w:r>
    </w:p>
    <w:p w:rsidR="002D3B4F" w:rsidRPr="00F74CAA" w:rsidRDefault="00657617" w:rsidP="00FB40B9">
      <w:pPr>
        <w:ind w:left="720" w:hanging="720"/>
        <w:rPr>
          <w:rFonts w:ascii="Times New Roman" w:hAnsi="Times New Roman" w:cs="Times New Roman"/>
          <w:sz w:val="24"/>
          <w:szCs w:val="24"/>
          <w:lang w:val="en-CA"/>
        </w:rPr>
      </w:pPr>
      <w:r w:rsidRPr="00F74CAA">
        <w:rPr>
          <w:rFonts w:ascii="Times New Roman" w:hAnsi="Times New Roman" w:cs="Times New Roman"/>
          <w:sz w:val="24"/>
          <w:szCs w:val="24"/>
        </w:rPr>
        <w:t xml:space="preserve">Anderson, Freiderick R. 1973. </w:t>
      </w:r>
      <w:r w:rsidRPr="00F74CAA">
        <w:rPr>
          <w:rFonts w:ascii="Times New Roman" w:hAnsi="Times New Roman" w:cs="Times New Roman"/>
          <w:bCs/>
          <w:i/>
          <w:sz w:val="24"/>
          <w:szCs w:val="24"/>
        </w:rPr>
        <w:t>NEPA in the Courts: A Legal Analysis of the National Env</w:t>
      </w:r>
      <w:r w:rsidR="00ED32F8" w:rsidRPr="00F74CAA">
        <w:rPr>
          <w:rFonts w:ascii="Times New Roman" w:hAnsi="Times New Roman" w:cs="Times New Roman"/>
          <w:bCs/>
          <w:i/>
          <w:sz w:val="24"/>
          <w:szCs w:val="24"/>
        </w:rPr>
        <w:t>ironmental</w:t>
      </w:r>
      <w:r w:rsidRPr="00F74CAA">
        <w:rPr>
          <w:rFonts w:ascii="Times New Roman" w:hAnsi="Times New Roman" w:cs="Times New Roman"/>
          <w:bCs/>
          <w:i/>
          <w:sz w:val="24"/>
          <w:szCs w:val="24"/>
        </w:rPr>
        <w:t xml:space="preserve"> Policy Act</w:t>
      </w:r>
      <w:r w:rsidRPr="00F74CAA">
        <w:rPr>
          <w:rFonts w:ascii="Times New Roman" w:hAnsi="Times New Roman" w:cs="Times New Roman"/>
          <w:bCs/>
          <w:sz w:val="24"/>
          <w:szCs w:val="24"/>
        </w:rPr>
        <w:t>.</w:t>
      </w:r>
      <w:r w:rsidRPr="00F74CAA">
        <w:rPr>
          <w:rFonts w:ascii="Times New Roman" w:hAnsi="Times New Roman" w:cs="Times New Roman"/>
          <w:bCs/>
          <w:i/>
          <w:sz w:val="24"/>
          <w:szCs w:val="24"/>
        </w:rPr>
        <w:t xml:space="preserve"> </w:t>
      </w:r>
      <w:r w:rsidRPr="00F74CAA">
        <w:rPr>
          <w:rFonts w:ascii="Times New Roman" w:hAnsi="Times New Roman" w:cs="Times New Roman"/>
          <w:bCs/>
          <w:sz w:val="24"/>
          <w:szCs w:val="24"/>
        </w:rPr>
        <w:t>Resources for the Future.</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Bernstein, Marver. 1955. </w:t>
      </w:r>
      <w:r w:rsidRPr="00F74CAA">
        <w:rPr>
          <w:rFonts w:ascii="Times New Roman" w:hAnsi="Times New Roman" w:cs="Times New Roman"/>
          <w:i/>
          <w:sz w:val="24"/>
          <w:szCs w:val="24"/>
        </w:rPr>
        <w:t>Regulating Business by Independent Commission.</w:t>
      </w:r>
      <w:r w:rsidRPr="00F74CAA">
        <w:rPr>
          <w:rFonts w:ascii="Times New Roman" w:hAnsi="Times New Roman" w:cs="Times New Roman"/>
          <w:sz w:val="24"/>
          <w:szCs w:val="24"/>
        </w:rPr>
        <w:t xml:space="preserve"> Princeton: Princeton University Press.</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Bressman, Lisa. 2007</w:t>
      </w:r>
      <w:r w:rsidR="00811D96" w:rsidRPr="00F74CAA">
        <w:rPr>
          <w:rFonts w:ascii="Times New Roman" w:hAnsi="Times New Roman" w:cs="Times New Roman"/>
          <w:sz w:val="24"/>
          <w:szCs w:val="24"/>
        </w:rPr>
        <w:t xml:space="preserve">.  Politics as Procedures in Administrative Law.  </w:t>
      </w:r>
      <w:r w:rsidR="00811D96" w:rsidRPr="00F74CAA">
        <w:rPr>
          <w:rFonts w:ascii="Times New Roman" w:hAnsi="Times New Roman" w:cs="Times New Roman"/>
          <w:i/>
          <w:sz w:val="24"/>
          <w:szCs w:val="24"/>
        </w:rPr>
        <w:t>Columbia Law Review</w:t>
      </w:r>
      <w:r w:rsidR="00811D96" w:rsidRPr="00F74CAA">
        <w:rPr>
          <w:rFonts w:ascii="Times New Roman" w:hAnsi="Times New Roman" w:cs="Times New Roman"/>
          <w:sz w:val="24"/>
          <w:szCs w:val="24"/>
        </w:rPr>
        <w:t xml:space="preserve"> 1</w:t>
      </w:r>
      <w:r w:rsidR="00E01FF0" w:rsidRPr="00F74CAA">
        <w:rPr>
          <w:rFonts w:ascii="Times New Roman" w:hAnsi="Times New Roman" w:cs="Times New Roman"/>
          <w:sz w:val="24"/>
          <w:szCs w:val="24"/>
        </w:rPr>
        <w:t>07: 1749-1821.</w:t>
      </w:r>
      <w:r w:rsidRPr="00F74CAA">
        <w:rPr>
          <w:rFonts w:ascii="Times New Roman" w:hAnsi="Times New Roman" w:cs="Times New Roman"/>
          <w:sz w:val="24"/>
          <w:szCs w:val="24"/>
        </w:rPr>
        <w:t xml:space="preserve">     </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Bupp, Irvin C., and Jean-Claude Derian. 1978. </w:t>
      </w:r>
      <w:r w:rsidRPr="00F74CAA">
        <w:rPr>
          <w:rFonts w:ascii="Times New Roman" w:hAnsi="Times New Roman" w:cs="Times New Roman"/>
          <w:bCs/>
          <w:i/>
          <w:sz w:val="24"/>
          <w:szCs w:val="24"/>
        </w:rPr>
        <w:t>Light Water: How the Nuclear Dream Dissolved</w:t>
      </w:r>
      <w:r w:rsidRPr="00F74CAA">
        <w:rPr>
          <w:rFonts w:ascii="Times New Roman" w:hAnsi="Times New Roman" w:cs="Times New Roman"/>
          <w:sz w:val="24"/>
          <w:szCs w:val="24"/>
        </w:rPr>
        <w:t>. New York: Basic Books.</w:t>
      </w:r>
    </w:p>
    <w:p w:rsidR="00D6276D" w:rsidRPr="00F74CAA" w:rsidRDefault="00657617" w:rsidP="00FB40B9">
      <w:pPr>
        <w:spacing w:line="240" w:lineRule="auto"/>
        <w:ind w:left="720" w:hanging="720"/>
        <w:rPr>
          <w:rFonts w:ascii="Times New Roman" w:hAnsi="Times New Roman" w:cs="Times New Roman"/>
          <w:sz w:val="24"/>
          <w:szCs w:val="24"/>
        </w:rPr>
      </w:pPr>
      <w:r w:rsidRPr="00F74CAA">
        <w:rPr>
          <w:rFonts w:ascii="Times New Roman" w:hAnsi="Times New Roman" w:cs="Times New Roman"/>
          <w:sz w:val="24"/>
          <w:szCs w:val="24"/>
        </w:rPr>
        <w:t>Cohen,</w:t>
      </w:r>
      <w:r w:rsidR="006A256B" w:rsidRPr="00F74CAA">
        <w:rPr>
          <w:rFonts w:ascii="Times New Roman" w:hAnsi="Times New Roman" w:cs="Times New Roman"/>
          <w:sz w:val="24"/>
          <w:szCs w:val="24"/>
        </w:rPr>
        <w:t xml:space="preserve"> Linda. 1979. </w:t>
      </w:r>
      <w:r w:rsidRPr="00F74CAA">
        <w:rPr>
          <w:rFonts w:ascii="Times New Roman" w:hAnsi="Times New Roman" w:cs="Times New Roman"/>
          <w:sz w:val="24"/>
          <w:szCs w:val="24"/>
        </w:rPr>
        <w:t xml:space="preserve"> "Innovation and Atomic Energy:  Nuclear power Regulation, 1966-Present," </w:t>
      </w:r>
      <w:r w:rsidRPr="00F74CAA">
        <w:rPr>
          <w:rFonts w:ascii="Times New Roman" w:hAnsi="Times New Roman" w:cs="Times New Roman"/>
          <w:i/>
          <w:iCs/>
          <w:sz w:val="24"/>
          <w:szCs w:val="24"/>
        </w:rPr>
        <w:t xml:space="preserve">Law and Contemporary Problems </w:t>
      </w:r>
      <w:r w:rsidRPr="00F74CAA">
        <w:rPr>
          <w:rFonts w:ascii="Times New Roman" w:hAnsi="Times New Roman" w:cs="Times New Roman"/>
          <w:sz w:val="24"/>
          <w:szCs w:val="24"/>
        </w:rPr>
        <w:t>43: 67-97.</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deFigueiredo, Rui, and </w:t>
      </w:r>
      <w:r w:rsidR="00E01FF0" w:rsidRPr="00F74CAA">
        <w:rPr>
          <w:rFonts w:ascii="Times New Roman" w:hAnsi="Times New Roman" w:cs="Times New Roman"/>
          <w:sz w:val="24"/>
          <w:szCs w:val="24"/>
        </w:rPr>
        <w:t>Georg Vanderberg</w:t>
      </w:r>
      <w:r w:rsidRPr="00F74CAA">
        <w:rPr>
          <w:rFonts w:ascii="Times New Roman" w:hAnsi="Times New Roman" w:cs="Times New Roman"/>
          <w:sz w:val="24"/>
          <w:szCs w:val="24"/>
        </w:rPr>
        <w:t>. 2010.</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Edleman, Murray. 1964. </w:t>
      </w:r>
      <w:r w:rsidRPr="00F74CAA">
        <w:rPr>
          <w:rFonts w:ascii="Times New Roman" w:hAnsi="Times New Roman" w:cs="Times New Roman"/>
          <w:i/>
          <w:sz w:val="24"/>
          <w:szCs w:val="24"/>
        </w:rPr>
        <w:t xml:space="preserve">Symbolic Uses of Politics. </w:t>
      </w:r>
      <w:r w:rsidRPr="00F74CAA">
        <w:rPr>
          <w:rFonts w:ascii="Times New Roman" w:hAnsi="Times New Roman" w:cs="Times New Roman"/>
          <w:sz w:val="24"/>
          <w:szCs w:val="24"/>
        </w:rPr>
        <w:t>Urban</w:t>
      </w:r>
      <w:r w:rsidR="00E5088A" w:rsidRPr="00F74CAA">
        <w:rPr>
          <w:rFonts w:ascii="Times New Roman" w:hAnsi="Times New Roman" w:cs="Times New Roman"/>
          <w:sz w:val="24"/>
          <w:szCs w:val="24"/>
        </w:rPr>
        <w:t>a: University of Illinois Press.</w:t>
      </w:r>
    </w:p>
    <w:p w:rsidR="00E5088A" w:rsidRPr="00F74CAA" w:rsidRDefault="00E5088A"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Epstein, David, &amp; Sheryl O’Hallaran. 1999. </w:t>
      </w:r>
      <w:r w:rsidRPr="00F74CAA">
        <w:rPr>
          <w:rFonts w:ascii="Times New Roman" w:hAnsi="Times New Roman" w:cs="Times New Roman"/>
          <w:i/>
          <w:sz w:val="24"/>
          <w:szCs w:val="24"/>
        </w:rPr>
        <w:t>Delegating Powers</w:t>
      </w:r>
      <w:r w:rsidRPr="00F74CAA">
        <w:rPr>
          <w:rFonts w:ascii="Times New Roman" w:hAnsi="Times New Roman" w:cs="Times New Roman"/>
          <w:sz w:val="24"/>
          <w:szCs w:val="24"/>
        </w:rPr>
        <w:t>. Cambridge: U. Cambridge Press.</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Eskridge, William N. Jr. 1991. "Overriding Supreme Court Statutory Interpretation Decisions." </w:t>
      </w:r>
      <w:r w:rsidRPr="00F74CAA">
        <w:rPr>
          <w:rFonts w:ascii="Times New Roman" w:hAnsi="Times New Roman" w:cs="Times New Roman"/>
          <w:i/>
          <w:iCs/>
          <w:sz w:val="24"/>
          <w:szCs w:val="24"/>
        </w:rPr>
        <w:t>Yale L</w:t>
      </w:r>
      <w:r w:rsidR="00E01FF0" w:rsidRPr="00F74CAA">
        <w:rPr>
          <w:rFonts w:ascii="Times New Roman" w:hAnsi="Times New Roman" w:cs="Times New Roman"/>
          <w:i/>
          <w:iCs/>
          <w:sz w:val="24"/>
          <w:szCs w:val="24"/>
        </w:rPr>
        <w:t>aw</w:t>
      </w:r>
      <w:r w:rsidRPr="00F74CAA">
        <w:rPr>
          <w:rFonts w:ascii="Times New Roman" w:hAnsi="Times New Roman" w:cs="Times New Roman"/>
          <w:i/>
          <w:iCs/>
          <w:sz w:val="24"/>
          <w:szCs w:val="24"/>
        </w:rPr>
        <w:t xml:space="preserve"> J</w:t>
      </w:r>
      <w:r w:rsidR="00E01FF0" w:rsidRPr="00F74CAA">
        <w:rPr>
          <w:rFonts w:ascii="Times New Roman" w:hAnsi="Times New Roman" w:cs="Times New Roman"/>
          <w:i/>
          <w:iCs/>
          <w:sz w:val="24"/>
          <w:szCs w:val="24"/>
        </w:rPr>
        <w:t>ournal</w:t>
      </w:r>
      <w:r w:rsidRPr="00F74CAA">
        <w:rPr>
          <w:rFonts w:ascii="Times New Roman" w:hAnsi="Times New Roman" w:cs="Times New Roman"/>
          <w:sz w:val="24"/>
          <w:szCs w:val="24"/>
        </w:rPr>
        <w:t xml:space="preserve"> 101: 331-455.</w:t>
      </w:r>
    </w:p>
    <w:p w:rsidR="006610B5"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Ferejohn, John A., and Charles R. Shipan. 1989. “Congressional Influence on Administrative Agencies: A Case Study of Telecommunications Policy,” in Lawrence C. Dodd and Bruce I. Oppenheimer, eds., </w:t>
      </w:r>
      <w:r w:rsidRPr="00F74CAA">
        <w:rPr>
          <w:rFonts w:ascii="Times New Roman" w:hAnsi="Times New Roman" w:cs="Times New Roman"/>
          <w:i/>
          <w:iCs/>
          <w:sz w:val="24"/>
          <w:szCs w:val="24"/>
        </w:rPr>
        <w:t>Congress Reconsidered</w:t>
      </w:r>
      <w:r w:rsidRPr="00F74CAA">
        <w:rPr>
          <w:rFonts w:ascii="Times New Roman" w:hAnsi="Times New Roman" w:cs="Times New Roman"/>
          <w:sz w:val="24"/>
          <w:szCs w:val="24"/>
        </w:rPr>
        <w:t>. 4</w:t>
      </w:r>
      <w:r w:rsidRPr="00F74CAA">
        <w:rPr>
          <w:rFonts w:ascii="Times New Roman" w:hAnsi="Times New Roman" w:cs="Times New Roman"/>
          <w:sz w:val="24"/>
          <w:szCs w:val="24"/>
          <w:vertAlign w:val="superscript"/>
        </w:rPr>
        <w:t>th</w:t>
      </w:r>
      <w:r w:rsidRPr="00F74CAA">
        <w:rPr>
          <w:rFonts w:ascii="Times New Roman" w:hAnsi="Times New Roman" w:cs="Times New Roman"/>
          <w:sz w:val="24"/>
          <w:szCs w:val="24"/>
        </w:rPr>
        <w:t xml:space="preserve"> ed. Washington, D.C.: Congressional Quarterly Press, 1989.</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Ferejohn, John A., and Barry R. Weingast, 1992; A Positive Theory of Statutory Interpretation" (with John A. Ferejohn), </w:t>
      </w:r>
      <w:r w:rsidRPr="00F74CAA">
        <w:rPr>
          <w:rFonts w:ascii="Times New Roman" w:hAnsi="Times New Roman" w:cs="Times New Roman"/>
          <w:bCs/>
          <w:i/>
          <w:sz w:val="24"/>
          <w:szCs w:val="24"/>
        </w:rPr>
        <w:t>International Review of Law and Economics</w:t>
      </w:r>
      <w:r w:rsidRPr="00F74CAA">
        <w:rPr>
          <w:rFonts w:ascii="Times New Roman" w:hAnsi="Times New Roman" w:cs="Times New Roman"/>
          <w:sz w:val="24"/>
          <w:szCs w:val="24"/>
        </w:rPr>
        <w:t xml:space="preserve"> 12: 263-79.</w:t>
      </w:r>
    </w:p>
    <w:p w:rsidR="00E01FF0" w:rsidRPr="00F74CAA" w:rsidRDefault="00E01FF0"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Frug, Gerald. 1984.  </w:t>
      </w:r>
      <w:r w:rsidR="006A256B" w:rsidRPr="00F74CAA">
        <w:rPr>
          <w:rFonts w:ascii="Times New Roman" w:hAnsi="Times New Roman" w:cs="Times New Roman"/>
          <w:sz w:val="24"/>
          <w:szCs w:val="24"/>
        </w:rPr>
        <w:t>“</w:t>
      </w:r>
      <w:r w:rsidRPr="00F74CAA">
        <w:rPr>
          <w:rFonts w:ascii="Times New Roman" w:hAnsi="Times New Roman" w:cs="Times New Roman"/>
          <w:sz w:val="24"/>
          <w:szCs w:val="24"/>
        </w:rPr>
        <w:t>The Ideology of Bureaucracy in American Law.</w:t>
      </w:r>
      <w:r w:rsidR="006A256B" w:rsidRPr="00F74CAA">
        <w:rPr>
          <w:rFonts w:ascii="Times New Roman" w:hAnsi="Times New Roman" w:cs="Times New Roman"/>
          <w:sz w:val="24"/>
          <w:szCs w:val="24"/>
        </w:rPr>
        <w:t>”</w:t>
      </w:r>
      <w:r w:rsidRPr="00F74CAA">
        <w:rPr>
          <w:rFonts w:ascii="Times New Roman" w:hAnsi="Times New Roman" w:cs="Times New Roman"/>
          <w:sz w:val="24"/>
          <w:szCs w:val="24"/>
        </w:rPr>
        <w:t xml:space="preserve">  </w:t>
      </w:r>
      <w:r w:rsidRPr="00F74CAA">
        <w:rPr>
          <w:rFonts w:ascii="Times New Roman" w:hAnsi="Times New Roman" w:cs="Times New Roman"/>
          <w:i/>
          <w:sz w:val="24"/>
          <w:szCs w:val="24"/>
        </w:rPr>
        <w:t>Harvard Law Review</w:t>
      </w:r>
      <w:r w:rsidRPr="00F74CAA">
        <w:rPr>
          <w:rFonts w:ascii="Times New Roman" w:hAnsi="Times New Roman" w:cs="Times New Roman"/>
          <w:sz w:val="24"/>
          <w:szCs w:val="24"/>
        </w:rPr>
        <w:t xml:space="preserve"> 97: 1279-1378.</w:t>
      </w:r>
    </w:p>
    <w:p w:rsidR="006A256B" w:rsidRPr="00F74CAA" w:rsidRDefault="006A256B"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Garland, Merrick. 1985. “Deregulation and Judicial Review.” </w:t>
      </w:r>
      <w:r w:rsidRPr="00F74CAA">
        <w:rPr>
          <w:rFonts w:ascii="Times New Roman" w:hAnsi="Times New Roman" w:cs="Times New Roman"/>
          <w:i/>
          <w:sz w:val="24"/>
          <w:szCs w:val="24"/>
        </w:rPr>
        <w:t>Harvard Law Review</w:t>
      </w:r>
      <w:r w:rsidRPr="00F74CAA">
        <w:rPr>
          <w:rFonts w:ascii="Times New Roman" w:hAnsi="Times New Roman" w:cs="Times New Roman"/>
          <w:sz w:val="24"/>
          <w:szCs w:val="24"/>
        </w:rPr>
        <w:t xml:space="preserve"> 98: 507-75.</w:t>
      </w:r>
    </w:p>
    <w:p w:rsidR="00ED32F8" w:rsidRPr="00F74CAA" w:rsidRDefault="00ED32F8"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Jaffe, Louis.  1965.  </w:t>
      </w:r>
      <w:r w:rsidRPr="00F74CAA">
        <w:rPr>
          <w:rFonts w:ascii="Times New Roman" w:hAnsi="Times New Roman" w:cs="Times New Roman"/>
          <w:i/>
          <w:sz w:val="24"/>
          <w:szCs w:val="24"/>
        </w:rPr>
        <w:t xml:space="preserve">Judicial Control of Administrative Action. </w:t>
      </w:r>
      <w:r w:rsidRPr="00F74CAA">
        <w:rPr>
          <w:rFonts w:ascii="Times New Roman" w:hAnsi="Times New Roman" w:cs="Times New Roman"/>
          <w:sz w:val="24"/>
          <w:szCs w:val="24"/>
        </w:rPr>
        <w:t>Boston: Little, Brown &amp; Co.</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Kahn, Alfred</w:t>
      </w:r>
      <w:r w:rsidR="00943D33" w:rsidRPr="00F74CAA">
        <w:rPr>
          <w:rFonts w:ascii="Times New Roman" w:hAnsi="Times New Roman" w:cs="Times New Roman"/>
          <w:sz w:val="24"/>
          <w:szCs w:val="24"/>
        </w:rPr>
        <w:t>. 1971</w:t>
      </w:r>
      <w:r w:rsidRPr="00F74CAA">
        <w:rPr>
          <w:rFonts w:ascii="Times New Roman" w:hAnsi="Times New Roman" w:cs="Times New Roman"/>
          <w:sz w:val="24"/>
          <w:szCs w:val="24"/>
        </w:rPr>
        <w:t>.</w:t>
      </w:r>
      <w:r w:rsidR="00943D33" w:rsidRPr="00F74CAA">
        <w:rPr>
          <w:rFonts w:ascii="Times New Roman" w:hAnsi="Times New Roman" w:cs="Times New Roman"/>
          <w:sz w:val="24"/>
          <w:szCs w:val="24"/>
        </w:rPr>
        <w:t xml:space="preserve"> </w:t>
      </w:r>
      <w:r w:rsidR="00943D33" w:rsidRPr="00F74CAA">
        <w:rPr>
          <w:rFonts w:ascii="Times New Roman" w:hAnsi="Times New Roman" w:cs="Times New Roman"/>
          <w:i/>
          <w:sz w:val="24"/>
          <w:szCs w:val="24"/>
        </w:rPr>
        <w:t>The Economics of Regulation.</w:t>
      </w:r>
      <w:r w:rsidR="00943D33" w:rsidRPr="00F74CAA">
        <w:rPr>
          <w:rFonts w:ascii="Times New Roman" w:hAnsi="Times New Roman" w:cs="Times New Roman"/>
          <w:sz w:val="24"/>
          <w:szCs w:val="24"/>
        </w:rPr>
        <w:t xml:space="preserve"> New York: John Wiley.</w:t>
      </w:r>
    </w:p>
    <w:p w:rsidR="00E90DA3"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Key, V.O., Jr. 1942. </w:t>
      </w:r>
      <w:r w:rsidRPr="00F74CAA">
        <w:rPr>
          <w:rFonts w:ascii="Times New Roman" w:hAnsi="Times New Roman" w:cs="Times New Roman"/>
          <w:i/>
          <w:sz w:val="24"/>
          <w:szCs w:val="24"/>
        </w:rPr>
        <w:t xml:space="preserve">Politics, Parties, and Pressure Groups. </w:t>
      </w:r>
      <w:r w:rsidRPr="00F74CAA">
        <w:rPr>
          <w:rFonts w:ascii="Times New Roman" w:hAnsi="Times New Roman" w:cs="Times New Roman"/>
          <w:sz w:val="24"/>
          <w:szCs w:val="24"/>
        </w:rPr>
        <w:t>New York, Crowell.</w:t>
      </w:r>
    </w:p>
    <w:p w:rsidR="006610B5"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lang w:val="en-CA"/>
        </w:rPr>
        <w:t xml:space="preserve">Kiewiet, </w:t>
      </w:r>
      <w:r w:rsidRPr="00F74CAA">
        <w:rPr>
          <w:rFonts w:ascii="Times New Roman" w:hAnsi="Times New Roman" w:cs="Times New Roman"/>
          <w:sz w:val="24"/>
          <w:szCs w:val="24"/>
        </w:rPr>
        <w:t xml:space="preserve">D. Roderick, and Mathew D. McCubbins. 1991. </w:t>
      </w:r>
      <w:r w:rsidRPr="00F74CAA">
        <w:rPr>
          <w:rFonts w:ascii="Times New Roman" w:hAnsi="Times New Roman" w:cs="Times New Roman"/>
          <w:i/>
          <w:iCs/>
          <w:sz w:val="24"/>
          <w:szCs w:val="24"/>
        </w:rPr>
        <w:t>The Logic of Delegation: Congressional Parties and the Appropriations Process</w:t>
      </w:r>
      <w:r w:rsidRPr="00F74CAA">
        <w:rPr>
          <w:rFonts w:ascii="Times New Roman" w:hAnsi="Times New Roman" w:cs="Times New Roman"/>
          <w:sz w:val="24"/>
          <w:szCs w:val="24"/>
        </w:rPr>
        <w:t>. Berkeley: University of California Press.</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Kolko, Gabriel. 1965. </w:t>
      </w:r>
      <w:r w:rsidRPr="00F74CAA">
        <w:rPr>
          <w:rFonts w:ascii="Times New Roman" w:hAnsi="Times New Roman" w:cs="Times New Roman"/>
          <w:i/>
          <w:sz w:val="24"/>
          <w:szCs w:val="24"/>
        </w:rPr>
        <w:t xml:space="preserve">Railroads and Regulation, 1977-1916. </w:t>
      </w:r>
      <w:r w:rsidRPr="00F74CAA">
        <w:rPr>
          <w:rFonts w:ascii="Times New Roman" w:hAnsi="Times New Roman" w:cs="Times New Roman"/>
          <w:sz w:val="24"/>
          <w:szCs w:val="24"/>
        </w:rPr>
        <w:t>New York: W.W. Norton.</w:t>
      </w:r>
    </w:p>
    <w:p w:rsidR="004E7902" w:rsidRPr="00F74CAA" w:rsidRDefault="004E7902"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Leventhal, Harold. 1974. </w:t>
      </w:r>
      <w:r w:rsidR="00657617" w:rsidRPr="00F74CAA">
        <w:rPr>
          <w:rFonts w:ascii="Times New Roman" w:hAnsi="Times New Roman" w:cs="Times New Roman"/>
          <w:i/>
          <w:sz w:val="24"/>
          <w:szCs w:val="24"/>
        </w:rPr>
        <w:t>Environmental Decisionmaking and the Role of the Courts</w:t>
      </w:r>
      <w:r w:rsidRPr="00F74CAA">
        <w:rPr>
          <w:rFonts w:ascii="Times New Roman" w:hAnsi="Times New Roman" w:cs="Times New Roman"/>
          <w:sz w:val="24"/>
          <w:szCs w:val="24"/>
        </w:rPr>
        <w:t xml:space="preserve"> 122: 509-</w:t>
      </w:r>
    </w:p>
    <w:p w:rsidR="004418C8" w:rsidRPr="00F74CAA" w:rsidRDefault="004418C8" w:rsidP="00FB40B9">
      <w:pPr>
        <w:spacing w:before="100" w:beforeAutospacing="1" w:after="100" w:afterAutospacing="1" w:line="240" w:lineRule="auto"/>
        <w:ind w:left="720" w:hanging="720"/>
        <w:outlineLvl w:val="4"/>
        <w:rPr>
          <w:rFonts w:ascii="Times New Roman" w:hAnsi="Times New Roman" w:cs="Times New Roman"/>
          <w:sz w:val="24"/>
          <w:szCs w:val="24"/>
        </w:rPr>
      </w:pPr>
      <w:r w:rsidRPr="00F74CAA">
        <w:rPr>
          <w:rFonts w:ascii="Times New Roman" w:eastAsia="Times New Roman" w:hAnsi="Times New Roman" w:cs="Times New Roman"/>
          <w:bCs/>
          <w:sz w:val="24"/>
          <w:szCs w:val="24"/>
        </w:rPr>
        <w:t xml:space="preserve">Lunch, William M. 1987. </w:t>
      </w:r>
      <w:r w:rsidRPr="00F74CAA">
        <w:rPr>
          <w:rFonts w:ascii="Times New Roman" w:eastAsia="Times New Roman" w:hAnsi="Times New Roman" w:cs="Times New Roman"/>
          <w:bCs/>
          <w:i/>
          <w:sz w:val="24"/>
          <w:szCs w:val="24"/>
        </w:rPr>
        <w:t xml:space="preserve">The Nationalization </w:t>
      </w:r>
      <w:r w:rsidR="00E7225B" w:rsidRPr="00F74CAA">
        <w:rPr>
          <w:rFonts w:ascii="Times New Roman" w:eastAsia="Times New Roman" w:hAnsi="Times New Roman" w:cs="Times New Roman"/>
          <w:bCs/>
          <w:i/>
          <w:sz w:val="24"/>
          <w:szCs w:val="24"/>
        </w:rPr>
        <w:t>o</w:t>
      </w:r>
      <w:r w:rsidRPr="00F74CAA">
        <w:rPr>
          <w:rFonts w:ascii="Times New Roman" w:eastAsia="Times New Roman" w:hAnsi="Times New Roman" w:cs="Times New Roman"/>
          <w:bCs/>
          <w:i/>
          <w:sz w:val="24"/>
          <w:szCs w:val="24"/>
        </w:rPr>
        <w:t>f American Politics</w:t>
      </w:r>
      <w:r w:rsidRPr="00F74CAA">
        <w:rPr>
          <w:rFonts w:ascii="Times New Roman" w:eastAsia="Times New Roman" w:hAnsi="Times New Roman" w:cs="Times New Roman"/>
          <w:bCs/>
          <w:sz w:val="24"/>
          <w:szCs w:val="24"/>
        </w:rPr>
        <w:t>. Berkeley: University of California Press.</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Marks, Brian A. 1988. A Model of Judicial Influence on Congressional Policymaking:  </w:t>
      </w:r>
      <w:r w:rsidRPr="00F74CAA">
        <w:rPr>
          <w:rFonts w:ascii="Times New Roman" w:hAnsi="Times New Roman" w:cs="Times New Roman"/>
          <w:i/>
          <w:iCs/>
          <w:sz w:val="24"/>
          <w:szCs w:val="24"/>
        </w:rPr>
        <w:t>Grove  City College v. Bell</w:t>
      </w:r>
      <w:r w:rsidRPr="00F74CAA">
        <w:rPr>
          <w:rFonts w:ascii="Times New Roman" w:hAnsi="Times New Roman" w:cs="Times New Roman"/>
          <w:sz w:val="24"/>
          <w:szCs w:val="24"/>
        </w:rPr>
        <w:t>," Working Papers in Political Science P-88-7, Hoover Institution (1988).</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Mashaw, Jerry. 2005</w:t>
      </w:r>
    </w:p>
    <w:p w:rsidR="006610B5"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McCubbins, Mathew D., and Thomas Schwartz. 1984. "Congressional Oversight Overlooked: Police Patrols vs. Fire Alarms,” 28 </w:t>
      </w:r>
      <w:r w:rsidRPr="00F74CAA">
        <w:rPr>
          <w:rFonts w:ascii="Times New Roman" w:hAnsi="Times New Roman" w:cs="Times New Roman"/>
          <w:i/>
          <w:iCs/>
          <w:sz w:val="24"/>
          <w:szCs w:val="24"/>
        </w:rPr>
        <w:t xml:space="preserve">American J. of Political Science </w:t>
      </w:r>
      <w:r w:rsidRPr="00F74CAA">
        <w:rPr>
          <w:rFonts w:ascii="Times New Roman" w:hAnsi="Times New Roman" w:cs="Times New Roman"/>
          <w:sz w:val="24"/>
          <w:szCs w:val="24"/>
        </w:rPr>
        <w:t>(1984): 165-79.</w:t>
      </w:r>
    </w:p>
    <w:p w:rsidR="00FB40B9"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McNollgast</w:t>
      </w:r>
      <w:r w:rsidR="00FB40B9" w:rsidRPr="00F74CAA">
        <w:rPr>
          <w:rFonts w:ascii="Times New Roman" w:hAnsi="Times New Roman" w:cs="Times New Roman"/>
          <w:sz w:val="24"/>
          <w:szCs w:val="24"/>
        </w:rPr>
        <w:t>.</w:t>
      </w:r>
      <w:r w:rsidRPr="00F74CAA">
        <w:rPr>
          <w:rFonts w:ascii="Times New Roman" w:hAnsi="Times New Roman" w:cs="Times New Roman"/>
          <w:sz w:val="24"/>
          <w:szCs w:val="24"/>
        </w:rPr>
        <w:t xml:space="preserve"> 1987. </w:t>
      </w:r>
      <w:r w:rsidR="00FB40B9" w:rsidRPr="00F74CAA">
        <w:rPr>
          <w:rFonts w:ascii="Times New Roman" w:hAnsi="Times New Roman" w:cs="Times New Roman"/>
          <w:sz w:val="24"/>
          <w:szCs w:val="24"/>
        </w:rPr>
        <w:t xml:space="preserve">"Administrative Procedures as Instruments of Political Control" (with Mathew D. McCubbins and Roger G. Noll), </w:t>
      </w:r>
      <w:r w:rsidR="00FB40B9" w:rsidRPr="00F74CAA">
        <w:rPr>
          <w:rFonts w:ascii="Times New Roman" w:hAnsi="Times New Roman" w:cs="Times New Roman"/>
          <w:b/>
          <w:bCs/>
          <w:sz w:val="24"/>
          <w:szCs w:val="24"/>
        </w:rPr>
        <w:t>Journal of Law, Economics, and Organization</w:t>
      </w:r>
      <w:r w:rsidR="00FB40B9" w:rsidRPr="00F74CAA">
        <w:rPr>
          <w:rFonts w:ascii="Times New Roman" w:hAnsi="Times New Roman" w:cs="Times New Roman"/>
          <w:sz w:val="24"/>
          <w:szCs w:val="24"/>
        </w:rPr>
        <w:t xml:space="preserve"> 3: 243-77.</w:t>
      </w:r>
    </w:p>
    <w:p w:rsidR="00FB40B9" w:rsidRPr="00F74CAA" w:rsidRDefault="00FB40B9"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McNollgast. </w:t>
      </w:r>
      <w:r w:rsidR="00657617" w:rsidRPr="00F74CAA">
        <w:rPr>
          <w:rFonts w:ascii="Times New Roman" w:hAnsi="Times New Roman" w:cs="Times New Roman"/>
          <w:sz w:val="24"/>
          <w:szCs w:val="24"/>
        </w:rPr>
        <w:t>1989</w:t>
      </w:r>
      <w:r w:rsidRPr="00F74CAA">
        <w:rPr>
          <w:rFonts w:ascii="Times New Roman" w:hAnsi="Times New Roman" w:cs="Times New Roman"/>
          <w:sz w:val="24"/>
          <w:szCs w:val="24"/>
        </w:rPr>
        <w:t>.</w:t>
      </w:r>
      <w:r w:rsidR="00657617"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"Structure and Process, Politics and Policy: Administrative Arrangements and the Political Control of Agencies" </w:t>
      </w:r>
      <w:r w:rsidRPr="00F74CAA">
        <w:rPr>
          <w:rFonts w:ascii="Times New Roman" w:hAnsi="Times New Roman" w:cs="Times New Roman"/>
          <w:b/>
          <w:bCs/>
          <w:sz w:val="24"/>
          <w:szCs w:val="24"/>
        </w:rPr>
        <w:t>Virginia Law Review</w:t>
      </w:r>
      <w:r w:rsidRPr="00F74CAA">
        <w:rPr>
          <w:rFonts w:ascii="Times New Roman" w:hAnsi="Times New Roman" w:cs="Times New Roman"/>
          <w:sz w:val="24"/>
          <w:szCs w:val="24"/>
        </w:rPr>
        <w:t xml:space="preserve"> 75: 431-82.</w:t>
      </w:r>
    </w:p>
    <w:p w:rsidR="00FB40B9" w:rsidRPr="00F74CAA" w:rsidRDefault="00FB40B9"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McNollgast. </w:t>
      </w:r>
      <w:r w:rsidR="00657617" w:rsidRPr="00F74CAA">
        <w:rPr>
          <w:rFonts w:ascii="Times New Roman" w:hAnsi="Times New Roman" w:cs="Times New Roman"/>
          <w:sz w:val="24"/>
          <w:szCs w:val="24"/>
        </w:rPr>
        <w:t>1990</w:t>
      </w:r>
      <w:r w:rsidRPr="00F74CAA">
        <w:rPr>
          <w:rFonts w:ascii="Times New Roman" w:hAnsi="Times New Roman" w:cs="Times New Roman"/>
          <w:sz w:val="24"/>
          <w:szCs w:val="24"/>
        </w:rPr>
        <w:t>.</w:t>
      </w:r>
      <w:r w:rsidR="00657617"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"Positive and Normative Models of Due Process: An Integrative Approach to Administrative Procedures," Published under "McNollgast" (With Mathew D. McCubbins and Roger Noll) </w:t>
      </w:r>
      <w:r w:rsidRPr="00F74CAA">
        <w:rPr>
          <w:rFonts w:ascii="Times New Roman" w:hAnsi="Times New Roman" w:cs="Times New Roman"/>
          <w:b/>
          <w:bCs/>
          <w:sz w:val="24"/>
          <w:szCs w:val="24"/>
        </w:rPr>
        <w:t>Journal of Law, Economics, and Organization</w:t>
      </w:r>
      <w:r w:rsidRPr="00F74CAA">
        <w:rPr>
          <w:rFonts w:ascii="Times New Roman" w:hAnsi="Times New Roman" w:cs="Times New Roman"/>
          <w:sz w:val="24"/>
          <w:szCs w:val="24"/>
        </w:rPr>
        <w:t xml:space="preserve"> 6: 307-32.</w:t>
      </w:r>
    </w:p>
    <w:p w:rsidR="00FB40B9" w:rsidRPr="00F74CAA" w:rsidRDefault="00FB40B9"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McNollgast. </w:t>
      </w:r>
      <w:r w:rsidR="00657617" w:rsidRPr="00F74CAA">
        <w:rPr>
          <w:rFonts w:ascii="Times New Roman" w:hAnsi="Times New Roman" w:cs="Times New Roman"/>
          <w:sz w:val="24"/>
          <w:szCs w:val="24"/>
        </w:rPr>
        <w:t>1999</w:t>
      </w:r>
      <w:r w:rsidRPr="00F74CAA">
        <w:rPr>
          <w:rFonts w:ascii="Times New Roman" w:hAnsi="Times New Roman" w:cs="Times New Roman"/>
          <w:sz w:val="24"/>
          <w:szCs w:val="24"/>
        </w:rPr>
        <w:t>a.</w:t>
      </w:r>
      <w:r w:rsidR="00657617"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“The Political Origins of the Administrative Procedure Act,”  Published under "McNollgast" (With Mathew D. McCubbins and Roger Noll) </w:t>
      </w:r>
      <w:r w:rsidRPr="00F74CAA">
        <w:rPr>
          <w:rFonts w:ascii="Times New Roman" w:hAnsi="Times New Roman" w:cs="Times New Roman"/>
          <w:b/>
          <w:bCs/>
          <w:sz w:val="24"/>
          <w:szCs w:val="24"/>
        </w:rPr>
        <w:t>Journal of Law, Economics, and Organization</w:t>
      </w:r>
      <w:r w:rsidRPr="00F74CAA">
        <w:rPr>
          <w:rFonts w:ascii="Times New Roman" w:hAnsi="Times New Roman" w:cs="Times New Roman"/>
          <w:sz w:val="24"/>
          <w:szCs w:val="24"/>
        </w:rPr>
        <w:t xml:space="preserve"> 15: 180-217. </w:t>
      </w:r>
    </w:p>
    <w:p w:rsidR="00555368" w:rsidRPr="00F74CAA" w:rsidRDefault="00FB40B9"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McNollgast. 1999b</w:t>
      </w:r>
      <w:r w:rsidR="00657617" w:rsidRPr="00F74CAA">
        <w:rPr>
          <w:rFonts w:ascii="Times New Roman" w:hAnsi="Times New Roman" w:cs="Times New Roman"/>
          <w:sz w:val="24"/>
          <w:szCs w:val="24"/>
        </w:rPr>
        <w:t>.</w:t>
      </w:r>
      <w:r w:rsidR="00555368" w:rsidRPr="00F74CAA">
        <w:rPr>
          <w:rFonts w:ascii="Times New Roman" w:hAnsi="Times New Roman" w:cs="Times New Roman"/>
          <w:sz w:val="24"/>
          <w:szCs w:val="24"/>
        </w:rPr>
        <w:t xml:space="preserve"> </w:t>
      </w:r>
      <w:r w:rsidRPr="00F74CAA">
        <w:rPr>
          <w:rFonts w:ascii="Times New Roman" w:hAnsi="Times New Roman" w:cs="Times New Roman"/>
          <w:sz w:val="24"/>
          <w:szCs w:val="24"/>
        </w:rPr>
        <w:t xml:space="preserve">"Political Control of the Bureaucracy," published under "McNollgast" (With Mathew D. McCubbins and Roger Noll), in </w:t>
      </w:r>
      <w:r w:rsidRPr="00F74CAA">
        <w:rPr>
          <w:rFonts w:ascii="Times New Roman" w:hAnsi="Times New Roman" w:cs="Times New Roman"/>
          <w:b/>
          <w:bCs/>
          <w:sz w:val="24"/>
          <w:szCs w:val="24"/>
        </w:rPr>
        <w:t>The New Palgrave Dictionary of Economics and the Law</w:t>
      </w:r>
      <w:r w:rsidRPr="00F74CAA">
        <w:rPr>
          <w:rFonts w:ascii="Times New Roman" w:hAnsi="Times New Roman" w:cs="Times New Roman"/>
          <w:sz w:val="24"/>
          <w:szCs w:val="24"/>
        </w:rPr>
        <w:t>. (London: Palgrave).</w:t>
      </w:r>
      <w:r w:rsidRPr="00F74CAA" w:rsidDel="00FB40B9">
        <w:rPr>
          <w:rFonts w:ascii="Times New Roman" w:hAnsi="Times New Roman" w:cs="Times New Roman"/>
          <w:sz w:val="24"/>
          <w:szCs w:val="24"/>
        </w:rPr>
        <w:t xml:space="preserve"> </w:t>
      </w:r>
    </w:p>
    <w:p w:rsidR="00555368" w:rsidRPr="00F74CAA" w:rsidRDefault="00555368"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lastRenderedPageBreak/>
        <w:t xml:space="preserve">Montgomery, W. David, and James P. Quirk. 1978. “Cost Escalation in Nuclear Power,” in Lon C. Ruedisili and Morris W. Firebaugh, eds., </w:t>
      </w:r>
      <w:r w:rsidRPr="00F74CAA">
        <w:rPr>
          <w:rFonts w:ascii="Times New Roman" w:hAnsi="Times New Roman" w:cs="Times New Roman"/>
          <w:i/>
          <w:sz w:val="24"/>
          <w:szCs w:val="24"/>
        </w:rPr>
        <w:t>Perspectives on Energy.</w:t>
      </w:r>
      <w:r w:rsidRPr="00F74CAA">
        <w:rPr>
          <w:rFonts w:ascii="Times New Roman" w:hAnsi="Times New Roman" w:cs="Times New Roman"/>
          <w:sz w:val="24"/>
          <w:szCs w:val="24"/>
        </w:rPr>
        <w:t xml:space="preserve"> Oxford: Oxford University Press.</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Thomas Miles and Cass Sunstein (2009, 2007), </w:t>
      </w:r>
    </w:p>
    <w:p w:rsidR="002D3B4F" w:rsidRPr="00F74CAA" w:rsidRDefault="00657617" w:rsidP="00E011FB">
      <w:pPr>
        <w:ind w:left="720" w:hanging="720"/>
        <w:rPr>
          <w:rFonts w:ascii="Times New Roman" w:hAnsi="Times New Roman" w:cs="Times New Roman"/>
          <w:sz w:val="24"/>
          <w:szCs w:val="24"/>
        </w:rPr>
      </w:pPr>
      <w:r w:rsidRPr="00F74CAA">
        <w:rPr>
          <w:rFonts w:ascii="Times New Roman" w:hAnsi="Times New Roman" w:cs="Times New Roman"/>
          <w:sz w:val="24"/>
          <w:szCs w:val="24"/>
        </w:rPr>
        <w:t>Peltzman</w:t>
      </w:r>
      <w:r w:rsidR="00FB40B9" w:rsidRPr="00F74CAA">
        <w:rPr>
          <w:rFonts w:ascii="Times New Roman" w:hAnsi="Times New Roman" w:cs="Times New Roman"/>
          <w:sz w:val="24"/>
          <w:szCs w:val="24"/>
        </w:rPr>
        <w:t xml:space="preserve">, Sam. 1976. “Toward a More General Theory of regulation” </w:t>
      </w:r>
      <w:r w:rsidR="00FB40B9" w:rsidRPr="00F74CAA">
        <w:rPr>
          <w:rFonts w:ascii="Times New Roman" w:hAnsi="Times New Roman" w:cs="Times New Roman"/>
          <w:i/>
          <w:sz w:val="24"/>
          <w:szCs w:val="24"/>
        </w:rPr>
        <w:t>J. of Law and Economics.</w:t>
      </w:r>
    </w:p>
    <w:p w:rsidR="00FA6AD1" w:rsidRPr="00F74CAA" w:rsidRDefault="00FA6AD1" w:rsidP="00E011FB">
      <w:pPr>
        <w:ind w:left="720" w:hanging="720"/>
        <w:rPr>
          <w:rFonts w:ascii="Times New Roman" w:hAnsi="Times New Roman" w:cs="Times New Roman"/>
          <w:sz w:val="24"/>
          <w:szCs w:val="24"/>
        </w:rPr>
      </w:pPr>
      <w:r w:rsidRPr="00F74CAA">
        <w:rPr>
          <w:rFonts w:ascii="Times New Roman" w:hAnsi="Times New Roman" w:cs="Times New Roman"/>
          <w:sz w:val="24"/>
          <w:szCs w:val="24"/>
        </w:rPr>
        <w:t>Rieselbach, Leroy N. 1986</w:t>
      </w:r>
      <w:r w:rsidR="004F5063" w:rsidRPr="00F74CAA">
        <w:rPr>
          <w:rFonts w:ascii="Times New Roman" w:hAnsi="Times New Roman" w:cs="Times New Roman"/>
          <w:sz w:val="24"/>
          <w:szCs w:val="24"/>
        </w:rPr>
        <w:t xml:space="preserve">. </w:t>
      </w:r>
      <w:r w:rsidR="004F5063" w:rsidRPr="00F74CAA">
        <w:rPr>
          <w:rFonts w:ascii="Times New Roman" w:hAnsi="Times New Roman" w:cs="Times New Roman"/>
          <w:i/>
          <w:sz w:val="24"/>
          <w:szCs w:val="24"/>
        </w:rPr>
        <w:t>Congressional Reform</w:t>
      </w:r>
      <w:r w:rsidR="004F5063" w:rsidRPr="00F74CAA">
        <w:rPr>
          <w:rFonts w:ascii="Times New Roman" w:hAnsi="Times New Roman" w:cs="Times New Roman"/>
          <w:sz w:val="24"/>
          <w:szCs w:val="24"/>
        </w:rPr>
        <w:t>. CQ Press.</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Rodriguez, Daniel</w:t>
      </w:r>
      <w:r w:rsidR="009E52AE" w:rsidRPr="00F74CAA">
        <w:rPr>
          <w:rFonts w:ascii="Times New Roman" w:hAnsi="Times New Roman" w:cs="Times New Roman"/>
          <w:sz w:val="24"/>
          <w:szCs w:val="24"/>
        </w:rPr>
        <w:t xml:space="preserve"> B.</w:t>
      </w:r>
      <w:r w:rsidRPr="00F74CAA">
        <w:rPr>
          <w:rFonts w:ascii="Times New Roman" w:hAnsi="Times New Roman" w:cs="Times New Roman"/>
          <w:sz w:val="24"/>
          <w:szCs w:val="24"/>
        </w:rPr>
        <w:t xml:space="preserve"> and Barry R. Weingast. 2007. “Paradox of Expansionist Judicial Statutory Interpretations” </w:t>
      </w:r>
      <w:r w:rsidRPr="00F74CAA">
        <w:rPr>
          <w:rFonts w:ascii="Times New Roman" w:hAnsi="Times New Roman" w:cs="Times New Roman"/>
          <w:bCs/>
          <w:i/>
          <w:sz w:val="24"/>
          <w:szCs w:val="24"/>
        </w:rPr>
        <w:t>Northwestern University Law Review</w:t>
      </w:r>
      <w:r w:rsidRPr="00F74CAA">
        <w:rPr>
          <w:rFonts w:ascii="Times New Roman" w:hAnsi="Times New Roman" w:cs="Times New Roman"/>
          <w:b/>
          <w:bCs/>
          <w:sz w:val="24"/>
          <w:szCs w:val="24"/>
        </w:rPr>
        <w:t xml:space="preserve"> </w:t>
      </w:r>
      <w:r w:rsidRPr="00F74CAA">
        <w:rPr>
          <w:rFonts w:ascii="Times New Roman" w:hAnsi="Times New Roman" w:cs="Times New Roman"/>
          <w:sz w:val="24"/>
          <w:szCs w:val="24"/>
        </w:rPr>
        <w:t>101(3): 1207-55.</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Shapiro, Martin. 1986</w:t>
      </w:r>
      <w:r w:rsidR="001A6BB9" w:rsidRPr="00F74CAA">
        <w:rPr>
          <w:rFonts w:ascii="Times New Roman" w:hAnsi="Times New Roman" w:cs="Times New Roman"/>
          <w:sz w:val="24"/>
          <w:szCs w:val="24"/>
        </w:rPr>
        <w:t xml:space="preserve">.  “APA: Past, Present, Future,” </w:t>
      </w:r>
      <w:r w:rsidR="001A6BB9" w:rsidRPr="00F74CAA">
        <w:rPr>
          <w:rFonts w:ascii="Times New Roman" w:hAnsi="Times New Roman" w:cs="Times New Roman"/>
          <w:i/>
          <w:sz w:val="24"/>
          <w:szCs w:val="24"/>
        </w:rPr>
        <w:t>Virginia Law Review</w:t>
      </w:r>
      <w:r w:rsidR="001A6BB9" w:rsidRPr="00F74CAA">
        <w:rPr>
          <w:rFonts w:ascii="Times New Roman" w:hAnsi="Times New Roman" w:cs="Times New Roman"/>
          <w:sz w:val="24"/>
          <w:szCs w:val="24"/>
        </w:rPr>
        <w:t>. 72: 447-92.</w:t>
      </w:r>
    </w:p>
    <w:p w:rsidR="00FA6AD1" w:rsidRPr="00F74CAA" w:rsidRDefault="00FA6AD1"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Sinclair</w:t>
      </w:r>
      <w:r w:rsidR="004F5063" w:rsidRPr="00F74CAA">
        <w:rPr>
          <w:rFonts w:ascii="Times New Roman" w:hAnsi="Times New Roman" w:cs="Times New Roman"/>
          <w:sz w:val="24"/>
          <w:szCs w:val="24"/>
        </w:rPr>
        <w:t>, Barbara.</w:t>
      </w:r>
      <w:r w:rsidRPr="00F74CAA">
        <w:rPr>
          <w:rFonts w:ascii="Times New Roman" w:hAnsi="Times New Roman" w:cs="Times New Roman"/>
          <w:sz w:val="24"/>
          <w:szCs w:val="24"/>
        </w:rPr>
        <w:t xml:space="preserve"> 1989</w:t>
      </w:r>
      <w:r w:rsidR="004F5063" w:rsidRPr="00F74CAA">
        <w:rPr>
          <w:rFonts w:ascii="Times New Roman" w:hAnsi="Times New Roman" w:cs="Times New Roman"/>
          <w:sz w:val="24"/>
          <w:szCs w:val="24"/>
        </w:rPr>
        <w:t xml:space="preserve">. </w:t>
      </w:r>
      <w:r w:rsidR="004F5063" w:rsidRPr="00F74CAA">
        <w:rPr>
          <w:rFonts w:ascii="Times New Roman" w:hAnsi="Times New Roman" w:cs="Times New Roman"/>
          <w:i/>
          <w:sz w:val="24"/>
          <w:szCs w:val="24"/>
        </w:rPr>
        <w:t>The Transformation of the U.S. Senate</w:t>
      </w:r>
      <w:r w:rsidR="004F5063" w:rsidRPr="00F74CAA">
        <w:rPr>
          <w:rFonts w:ascii="Times New Roman" w:hAnsi="Times New Roman" w:cs="Times New Roman"/>
          <w:sz w:val="24"/>
          <w:szCs w:val="24"/>
        </w:rPr>
        <w:t>. Baltimore: Johns Hopkins University Press.</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Stewart, Richard. 1975. </w:t>
      </w:r>
      <w:r w:rsidR="00136E46" w:rsidRPr="00F74CAA">
        <w:rPr>
          <w:rFonts w:ascii="Times New Roman" w:hAnsi="Times New Roman" w:cs="Times New Roman"/>
          <w:sz w:val="24"/>
          <w:szCs w:val="24"/>
        </w:rPr>
        <w:t>“Reformation of Administrative L</w:t>
      </w:r>
      <w:r w:rsidRPr="00F74CAA">
        <w:rPr>
          <w:rFonts w:ascii="Times New Roman" w:hAnsi="Times New Roman" w:cs="Times New Roman"/>
          <w:sz w:val="24"/>
          <w:szCs w:val="24"/>
        </w:rPr>
        <w:t xml:space="preserve">aw” </w:t>
      </w:r>
      <w:r w:rsidRPr="00F74CAA">
        <w:rPr>
          <w:rFonts w:ascii="Times New Roman" w:hAnsi="Times New Roman" w:cs="Times New Roman"/>
          <w:i/>
          <w:sz w:val="24"/>
          <w:szCs w:val="24"/>
        </w:rPr>
        <w:t>Harvard Law Review.</w:t>
      </w:r>
      <w:r w:rsidR="00136E46" w:rsidRPr="00F74CAA">
        <w:rPr>
          <w:rFonts w:ascii="Times New Roman" w:hAnsi="Times New Roman" w:cs="Times New Roman"/>
          <w:sz w:val="24"/>
          <w:szCs w:val="24"/>
        </w:rPr>
        <w:t xml:space="preserve"> 88: 1667-1813.</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Stigler, George J. 1981. “The Theory of Economic Regulation,” </w:t>
      </w:r>
      <w:r w:rsidRPr="00F74CAA">
        <w:rPr>
          <w:rFonts w:ascii="Times New Roman" w:hAnsi="Times New Roman" w:cs="Times New Roman"/>
          <w:i/>
          <w:sz w:val="24"/>
          <w:szCs w:val="24"/>
        </w:rPr>
        <w:t xml:space="preserve">Bell J. of Economics. </w:t>
      </w:r>
      <w:r w:rsidRPr="00F74CAA">
        <w:rPr>
          <w:rFonts w:ascii="Times New Roman" w:hAnsi="Times New Roman" w:cs="Times New Roman"/>
          <w:sz w:val="24"/>
          <w:szCs w:val="24"/>
        </w:rPr>
        <w:t>2</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Weingast, Barry R. 1980. “Congress, Regulation, and the Decline of Nuclear Power,” </w:t>
      </w:r>
      <w:r w:rsidRPr="00F74CAA">
        <w:rPr>
          <w:rFonts w:ascii="Times New Roman" w:hAnsi="Times New Roman" w:cs="Times New Roman"/>
          <w:i/>
          <w:sz w:val="24"/>
          <w:szCs w:val="24"/>
        </w:rPr>
        <w:t>Public Policy.</w:t>
      </w:r>
      <w:r w:rsidRPr="00F74CAA">
        <w:rPr>
          <w:rFonts w:ascii="Times New Roman" w:hAnsi="Times New Roman" w:cs="Times New Roman"/>
          <w:sz w:val="24"/>
          <w:szCs w:val="24"/>
        </w:rPr>
        <w:t xml:space="preserve"> 28(2): 231-55.</w:t>
      </w:r>
    </w:p>
    <w:p w:rsidR="002D3B4F" w:rsidRPr="00F74CAA" w:rsidRDefault="00657617" w:rsidP="00FB40B9">
      <w:pPr>
        <w:ind w:left="720" w:hanging="720"/>
        <w:rPr>
          <w:rFonts w:ascii="Times New Roman" w:hAnsi="Times New Roman" w:cs="Times New Roman"/>
          <w:sz w:val="24"/>
          <w:szCs w:val="24"/>
        </w:rPr>
      </w:pPr>
      <w:r w:rsidRPr="00F74CAA">
        <w:rPr>
          <w:rFonts w:ascii="Times New Roman" w:hAnsi="Times New Roman" w:cs="Times New Roman"/>
          <w:sz w:val="24"/>
          <w:szCs w:val="24"/>
        </w:rPr>
        <w:t xml:space="preserve">Weingast, Barry R., and Mark J. Moran. 1983. "Bureaucratic Discretion or Congressional Control: Regulatory Policymaking by the FTC" </w:t>
      </w:r>
      <w:r w:rsidRPr="00F74CAA">
        <w:rPr>
          <w:rFonts w:ascii="Times New Roman" w:hAnsi="Times New Roman" w:cs="Times New Roman"/>
          <w:bCs/>
          <w:i/>
          <w:sz w:val="24"/>
          <w:szCs w:val="24"/>
        </w:rPr>
        <w:t>Journal of Political Economy</w:t>
      </w:r>
      <w:r w:rsidRPr="00F74CAA">
        <w:rPr>
          <w:rFonts w:ascii="Times New Roman" w:hAnsi="Times New Roman" w:cs="Times New Roman"/>
          <w:sz w:val="24"/>
          <w:szCs w:val="24"/>
        </w:rPr>
        <w:t xml:space="preserve"> (October), 91: 765-800.</w:t>
      </w:r>
    </w:p>
    <w:p w:rsidR="00F61659" w:rsidRPr="00F74CAA" w:rsidRDefault="00F61659" w:rsidP="00FB40B9">
      <w:pPr>
        <w:ind w:left="720" w:hanging="720"/>
        <w:rPr>
          <w:rFonts w:ascii="Times New Roman" w:hAnsi="Times New Roman" w:cs="Times New Roman"/>
          <w:sz w:val="24"/>
          <w:szCs w:val="24"/>
        </w:rPr>
      </w:pPr>
    </w:p>
    <w:p w:rsidR="00F61659" w:rsidRPr="00F74CAA" w:rsidRDefault="00F61659" w:rsidP="00FB40B9">
      <w:pPr>
        <w:ind w:left="720" w:hanging="720"/>
        <w:rPr>
          <w:rFonts w:ascii="Times New Roman" w:hAnsi="Times New Roman" w:cs="Times New Roman"/>
          <w:sz w:val="24"/>
          <w:szCs w:val="24"/>
        </w:rPr>
      </w:pPr>
    </w:p>
    <w:p w:rsidR="00D6276D" w:rsidRPr="00F74CAA" w:rsidRDefault="00D6276D" w:rsidP="00FB40B9">
      <w:pPr>
        <w:spacing w:line="240" w:lineRule="auto"/>
        <w:ind w:left="720" w:hanging="720"/>
        <w:rPr>
          <w:rFonts w:ascii="Times New Roman" w:hAnsi="Times New Roman" w:cs="Times New Roman"/>
          <w:sz w:val="24"/>
          <w:szCs w:val="24"/>
        </w:rPr>
      </w:pPr>
    </w:p>
    <w:sectPr w:rsidR="00D6276D" w:rsidRPr="00F74CAA" w:rsidSect="006903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4D" w:rsidRDefault="00A03D4D" w:rsidP="00B34A1D">
      <w:pPr>
        <w:spacing w:after="0" w:line="240" w:lineRule="auto"/>
      </w:pPr>
      <w:r>
        <w:separator/>
      </w:r>
    </w:p>
  </w:endnote>
  <w:endnote w:type="continuationSeparator" w:id="0">
    <w:p w:rsidR="00A03D4D" w:rsidRDefault="00A03D4D" w:rsidP="00B3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770269"/>
      <w:docPartObj>
        <w:docPartGallery w:val="Page Numbers (Bottom of Page)"/>
        <w:docPartUnique/>
      </w:docPartObj>
    </w:sdtPr>
    <w:sdtEndPr/>
    <w:sdtContent>
      <w:p w:rsidR="00943D33" w:rsidRDefault="005C649B">
        <w:pPr>
          <w:pStyle w:val="Footer"/>
          <w:jc w:val="center"/>
        </w:pPr>
        <w:r>
          <w:fldChar w:fldCharType="begin"/>
        </w:r>
        <w:r>
          <w:instrText xml:space="preserve"> PAGE   \* MERGEFORMAT </w:instrText>
        </w:r>
        <w:r>
          <w:fldChar w:fldCharType="separate"/>
        </w:r>
        <w:r w:rsidR="00EF4834">
          <w:rPr>
            <w:noProof/>
          </w:rPr>
          <w:t>1</w:t>
        </w:r>
        <w:r>
          <w:rPr>
            <w:noProof/>
          </w:rPr>
          <w:fldChar w:fldCharType="end"/>
        </w:r>
      </w:p>
    </w:sdtContent>
  </w:sdt>
  <w:p w:rsidR="00943D33" w:rsidRDefault="00943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4D" w:rsidRDefault="00A03D4D" w:rsidP="00B34A1D">
      <w:pPr>
        <w:spacing w:after="0" w:line="240" w:lineRule="auto"/>
      </w:pPr>
      <w:r>
        <w:separator/>
      </w:r>
    </w:p>
  </w:footnote>
  <w:footnote w:type="continuationSeparator" w:id="0">
    <w:p w:rsidR="00A03D4D" w:rsidRDefault="00A03D4D" w:rsidP="00B34A1D">
      <w:pPr>
        <w:spacing w:after="0" w:line="240" w:lineRule="auto"/>
      </w:pPr>
      <w:r>
        <w:continuationSeparator/>
      </w:r>
    </w:p>
  </w:footnote>
  <w:footnote w:id="1">
    <w:p w:rsidR="00943D33" w:rsidRPr="00C86D97" w:rsidRDefault="00943D33">
      <w:pPr>
        <w:pStyle w:val="FootnoteText"/>
        <w:rPr>
          <w:rFonts w:ascii="Times New Roman" w:hAnsi="Times New Roman" w:cs="Times New Roman"/>
        </w:rPr>
      </w:pPr>
      <w:r w:rsidRPr="00C86D97">
        <w:rPr>
          <w:rStyle w:val="FootnoteReference"/>
          <w:rFonts w:ascii="Times New Roman" w:hAnsi="Times New Roman" w:cs="Times New Roman"/>
        </w:rPr>
        <w:footnoteRef/>
      </w:r>
      <w:r w:rsidRPr="00C86D97">
        <w:rPr>
          <w:rFonts w:ascii="Times New Roman" w:hAnsi="Times New Roman" w:cs="Times New Roman"/>
        </w:rPr>
        <w:t xml:space="preserve"> Earlier versions of this paper were presented at the Searle Center Conference at Northwestern Law School (co-sponsored by Stanford and Texas), October 2010, at Center for the Study of Law &amp; Politics Conference at California Institute of Technology and USC Gould School of Law, January 2010, and at 2009 workshops at Emory and Northwestern Law Schools.  </w:t>
      </w:r>
    </w:p>
  </w:footnote>
  <w:footnote w:id="2">
    <w:p w:rsidR="00943D33" w:rsidRDefault="00943D33">
      <w:pPr>
        <w:pStyle w:val="FootnoteText"/>
      </w:pPr>
      <w:r>
        <w:rPr>
          <w:rStyle w:val="FootnoteReference"/>
        </w:rPr>
        <w:footnoteRef/>
      </w:r>
      <w:r>
        <w:t xml:space="preserve"> </w:t>
      </w:r>
      <w:r w:rsidRPr="00555368">
        <w:rPr>
          <w:rFonts w:ascii="Arial" w:hAnsi="Arial" w:cs="Arial"/>
          <w:sz w:val="24"/>
          <w:szCs w:val="24"/>
        </w:rPr>
        <w:t xml:space="preserve">  </w:t>
      </w:r>
      <w:r>
        <w:rPr>
          <w:rFonts w:ascii="Times New Roman" w:hAnsi="Times New Roman" w:cs="Times New Roman"/>
          <w:sz w:val="24"/>
          <w:szCs w:val="24"/>
        </w:rPr>
        <w:t xml:space="preserve">See </w:t>
      </w:r>
      <w:r w:rsidRPr="00ED214C">
        <w:rPr>
          <w:rFonts w:ascii="Times New Roman" w:hAnsi="Times New Roman" w:cs="Times New Roman"/>
          <w:sz w:val="24"/>
          <w:szCs w:val="24"/>
        </w:rPr>
        <w:t xml:space="preserve">Shapiro </w:t>
      </w:r>
      <w:r>
        <w:rPr>
          <w:rFonts w:ascii="Times New Roman" w:hAnsi="Times New Roman" w:cs="Times New Roman"/>
          <w:sz w:val="24"/>
          <w:szCs w:val="24"/>
        </w:rPr>
        <w:t xml:space="preserve">(1988) </w:t>
      </w:r>
      <w:r w:rsidRPr="00ED214C">
        <w:rPr>
          <w:rFonts w:ascii="Times New Roman" w:hAnsi="Times New Roman" w:cs="Times New Roman"/>
          <w:sz w:val="24"/>
          <w:szCs w:val="24"/>
        </w:rPr>
        <w:t>for the proposition that this reflects a “s</w:t>
      </w:r>
      <w:r>
        <w:rPr>
          <w:rFonts w:ascii="Times New Roman" w:hAnsi="Times New Roman" w:cs="Times New Roman"/>
          <w:sz w:val="24"/>
          <w:szCs w:val="24"/>
        </w:rPr>
        <w:t>ynoptic” conception of agency decision</w:t>
      </w:r>
      <w:r w:rsidRPr="00ED214C">
        <w:rPr>
          <w:rFonts w:ascii="Times New Roman" w:hAnsi="Times New Roman" w:cs="Times New Roman"/>
          <w:sz w:val="24"/>
          <w:szCs w:val="24"/>
        </w:rPr>
        <w:t>making</w:t>
      </w:r>
      <w:r>
        <w:rPr>
          <w:rFonts w:ascii="Times New Roman" w:hAnsi="Times New Roman" w:cs="Times New Roman"/>
          <w:sz w:val="24"/>
          <w:szCs w:val="24"/>
        </w:rPr>
        <w:t>.</w:t>
      </w:r>
    </w:p>
  </w:footnote>
  <w:footnote w:id="3">
    <w:p w:rsidR="00943D33" w:rsidRDefault="00943D33">
      <w:pPr>
        <w:spacing w:line="240" w:lineRule="auto"/>
        <w:ind w:firstLine="720"/>
        <w:rPr>
          <w:rFonts w:ascii="Times New Roman" w:hAnsi="Times New Roman" w:cs="Times New Roman"/>
          <w:sz w:val="24"/>
          <w:szCs w:val="24"/>
        </w:rPr>
      </w:pPr>
      <w:r>
        <w:rPr>
          <w:rStyle w:val="FootnoteReference"/>
        </w:rPr>
        <w:footnoteRef/>
      </w:r>
      <w:r>
        <w:t xml:space="preserve"> </w:t>
      </w:r>
      <w:r w:rsidRPr="00D02E20">
        <w:rPr>
          <w:rFonts w:ascii="Times New Roman" w:hAnsi="Times New Roman" w:cs="Times New Roman"/>
          <w:sz w:val="24"/>
          <w:szCs w:val="24"/>
        </w:rPr>
        <w:t xml:space="preserve">Major legislation includeds the Civil Rights Act of 1964, the Clean Air Act of 1970, the National Environmental Protection Act of 1969, the Airline Deregulation Act of 1978, the National Traffic and Motor Vehicles Safety Act of 1966, the Consumer Product Safety Act of 1973, the Energy Reorganization Act of 1974 separating the AEC’s promotional activities from the regulatory activities; the Occupational Safety and Health Act of 1970, creating OSHA and regulating safety and health in the workplace; the Motor Carriers Act and the Stagger’s Rail Act of 1980, dismantling the ICC”s truck and railroad regulation; the Toxic Substances Control Act of 1976; Pesticides Control Act of 1972. </w:t>
      </w:r>
    </w:p>
    <w:p w:rsidR="00943D33" w:rsidRDefault="00943D33">
      <w:pPr>
        <w:pStyle w:val="FootnoteText"/>
      </w:pPr>
    </w:p>
  </w:footnote>
  <w:footnote w:id="4">
    <w:p w:rsidR="00943D33" w:rsidRDefault="00943D33">
      <w:pPr>
        <w:pStyle w:val="FootnoteText"/>
      </w:pPr>
      <w:r>
        <w:rPr>
          <w:rStyle w:val="FootnoteReference"/>
        </w:rPr>
        <w:footnoteRef/>
      </w:r>
      <w:r>
        <w:t xml:space="preserve"> </w:t>
      </w:r>
      <w:r w:rsidRPr="00D02E20">
        <w:rPr>
          <w:rFonts w:ascii="Times New Roman" w:hAnsi="Times New Roman" w:cs="Times New Roman"/>
          <w:sz w:val="24"/>
          <w:szCs w:val="24"/>
        </w:rPr>
        <w:t>The absence of overrides is often taken, as it appears to be in the administrative law literature, as a sign of Congressi</w:t>
      </w:r>
      <w:r>
        <w:rPr>
          <w:rFonts w:ascii="Times New Roman" w:hAnsi="Times New Roman" w:cs="Times New Roman"/>
          <w:sz w:val="24"/>
          <w:szCs w:val="24"/>
        </w:rPr>
        <w:t>onal deference to judicial judg</w:t>
      </w:r>
      <w:r w:rsidRPr="00D02E20">
        <w:rPr>
          <w:rFonts w:ascii="Times New Roman" w:hAnsi="Times New Roman" w:cs="Times New Roman"/>
          <w:sz w:val="24"/>
          <w:szCs w:val="24"/>
        </w:rPr>
        <w:t>ments. An alternative interpretation is that judicial decisions are sufficiently close to those sought by political officials that the need to override doesn’t arise. In this view, the judges strategically tailor their decisions so as to conform sufficiently to those sought by Congress so as to prevent an override.</w:t>
      </w:r>
    </w:p>
  </w:footnote>
  <w:footnote w:id="5">
    <w:p w:rsidR="00943D33" w:rsidRPr="00D40DC3" w:rsidRDefault="00943D33">
      <w:pPr>
        <w:pStyle w:val="FootnoteText"/>
        <w:rPr>
          <w:rFonts w:ascii="Times New Roman" w:hAnsi="Times New Roman" w:cs="Times New Roman"/>
          <w:sz w:val="24"/>
          <w:szCs w:val="24"/>
        </w:rPr>
      </w:pPr>
      <w:r w:rsidRPr="00657617">
        <w:rPr>
          <w:rStyle w:val="FootnoteReference"/>
          <w:rFonts w:ascii="Times New Roman" w:hAnsi="Times New Roman" w:cs="Times New Roman"/>
          <w:sz w:val="24"/>
          <w:szCs w:val="24"/>
        </w:rPr>
        <w:footnoteRef/>
      </w:r>
      <w:r w:rsidRPr="00657617">
        <w:rPr>
          <w:rFonts w:ascii="Times New Roman" w:hAnsi="Times New Roman" w:cs="Times New Roman"/>
          <w:sz w:val="24"/>
          <w:szCs w:val="24"/>
        </w:rPr>
        <w:t xml:space="preserve"> See, e.g., </w:t>
      </w:r>
      <w:r w:rsidRPr="00253A37">
        <w:rPr>
          <w:rFonts w:ascii="Times New Roman" w:hAnsi="Times New Roman" w:cs="Times New Roman"/>
          <w:i/>
          <w:sz w:val="24"/>
          <w:szCs w:val="24"/>
        </w:rPr>
        <w:t>Block v. Community Nutrition Institute</w:t>
      </w:r>
      <w:r w:rsidRPr="00657617">
        <w:rPr>
          <w:rFonts w:ascii="Times New Roman" w:hAnsi="Times New Roman" w:cs="Times New Roman"/>
          <w:sz w:val="24"/>
          <w:szCs w:val="24"/>
        </w:rPr>
        <w:t xml:space="preserve">; </w:t>
      </w:r>
      <w:r w:rsidRPr="00253A37">
        <w:rPr>
          <w:rFonts w:ascii="Times New Roman" w:hAnsi="Times New Roman" w:cs="Times New Roman"/>
          <w:i/>
          <w:sz w:val="24"/>
          <w:szCs w:val="24"/>
        </w:rPr>
        <w:t>Webster v. Doe</w:t>
      </w:r>
      <w:r w:rsidRPr="00657617">
        <w:rPr>
          <w:rFonts w:ascii="Times New Roman" w:hAnsi="Times New Roman" w:cs="Times New Roman"/>
          <w:sz w:val="24"/>
          <w:szCs w:val="24"/>
        </w:rPr>
        <w:t>.</w:t>
      </w:r>
    </w:p>
  </w:footnote>
  <w:footnote w:id="6">
    <w:p w:rsidR="00943D33" w:rsidRPr="00F61659" w:rsidRDefault="00943D33" w:rsidP="00A6789D">
      <w:pPr>
        <w:spacing w:line="240" w:lineRule="auto"/>
        <w:rPr>
          <w:rFonts w:ascii="Times New Roman" w:hAnsi="Times New Roman" w:cs="Times New Roman"/>
          <w:sz w:val="24"/>
          <w:szCs w:val="24"/>
        </w:rPr>
      </w:pPr>
      <w:r w:rsidRPr="00657617">
        <w:rPr>
          <w:rStyle w:val="FootnoteReference"/>
          <w:rFonts w:ascii="Times New Roman" w:hAnsi="Times New Roman" w:cs="Times New Roman"/>
          <w:sz w:val="24"/>
          <w:szCs w:val="24"/>
        </w:rPr>
        <w:footnoteRef/>
      </w:r>
      <w:r w:rsidRPr="00657617">
        <w:rPr>
          <w:rFonts w:ascii="Times New Roman" w:hAnsi="Times New Roman" w:cs="Times New Roman"/>
          <w:sz w:val="24"/>
          <w:szCs w:val="24"/>
        </w:rPr>
        <w:t xml:space="preserve"> </w:t>
      </w:r>
      <w:r w:rsidRPr="00657617">
        <w:rPr>
          <w:rFonts w:ascii="Times New Roman" w:hAnsi="Times New Roman" w:cs="Times New Roman"/>
          <w:sz w:val="24"/>
          <w:szCs w:val="24"/>
          <w:lang w:val="en-CA"/>
        </w:rPr>
        <w:fldChar w:fldCharType="begin"/>
      </w:r>
      <w:r w:rsidRPr="00657617">
        <w:rPr>
          <w:rFonts w:ascii="Times New Roman" w:hAnsi="Times New Roman" w:cs="Times New Roman"/>
          <w:sz w:val="24"/>
          <w:szCs w:val="24"/>
          <w:lang w:val="en-CA"/>
        </w:rPr>
        <w:instrText xml:space="preserve"> SEQ CHAPTER \h \r 1</w:instrText>
      </w:r>
      <w:r w:rsidRPr="00657617">
        <w:rPr>
          <w:rFonts w:ascii="Times New Roman" w:hAnsi="Times New Roman" w:cs="Times New Roman"/>
          <w:sz w:val="24"/>
          <w:szCs w:val="24"/>
          <w:lang w:val="en-CA"/>
        </w:rPr>
        <w:fldChar w:fldCharType="separate"/>
      </w:r>
      <w:r w:rsidR="00EA5294">
        <w:rPr>
          <w:rFonts w:ascii="Times New Roman" w:hAnsi="Times New Roman" w:cs="Times New Roman"/>
          <w:b/>
          <w:bCs/>
          <w:noProof/>
          <w:sz w:val="24"/>
          <w:szCs w:val="24"/>
        </w:rPr>
        <w:t>Error! Main Document Only.</w:t>
      </w:r>
      <w:r w:rsidRPr="00657617">
        <w:rPr>
          <w:rFonts w:ascii="Times New Roman" w:hAnsi="Times New Roman" w:cs="Times New Roman"/>
          <w:sz w:val="24"/>
          <w:szCs w:val="24"/>
          <w:lang w:val="en-CA"/>
        </w:rPr>
        <w:fldChar w:fldCharType="end"/>
      </w:r>
      <w:r w:rsidRPr="00657617">
        <w:rPr>
          <w:rFonts w:ascii="Times New Roman" w:hAnsi="Times New Roman" w:cs="Times New Roman"/>
          <w:sz w:val="24"/>
          <w:szCs w:val="24"/>
        </w:rPr>
        <w:t xml:space="preserve">Further, </w:t>
      </w:r>
      <w:r>
        <w:rPr>
          <w:rFonts w:ascii="Times New Roman" w:hAnsi="Times New Roman" w:cs="Times New Roman"/>
          <w:sz w:val="24"/>
          <w:szCs w:val="24"/>
        </w:rPr>
        <w:t>Anderson</w:t>
      </w:r>
      <w:r w:rsidRPr="00657617">
        <w:rPr>
          <w:rFonts w:ascii="Times New Roman" w:hAnsi="Times New Roman" w:cs="Times New Roman"/>
          <w:sz w:val="24"/>
          <w:szCs w:val="24"/>
        </w:rPr>
        <w:t xml:space="preserve"> (1978</w:t>
      </w:r>
      <w:r>
        <w:rPr>
          <w:rFonts w:ascii="Times New Roman" w:hAnsi="Times New Roman" w:cs="Times New Roman"/>
          <w:sz w:val="24"/>
          <w:szCs w:val="24"/>
        </w:rPr>
        <w:t xml:space="preserve">: </w:t>
      </w:r>
      <w:r w:rsidRPr="00657617">
        <w:rPr>
          <w:rFonts w:ascii="Times New Roman" w:hAnsi="Times New Roman" w:cs="Times New Roman"/>
          <w:sz w:val="24"/>
          <w:szCs w:val="24"/>
        </w:rPr>
        <w:t>6) suggest</w:t>
      </w:r>
      <w:r>
        <w:rPr>
          <w:rFonts w:ascii="Times New Roman" w:hAnsi="Times New Roman" w:cs="Times New Roman"/>
          <w:sz w:val="24"/>
          <w:szCs w:val="24"/>
        </w:rPr>
        <w:t>s</w:t>
      </w:r>
      <w:r w:rsidRPr="00657617">
        <w:rPr>
          <w:rFonts w:ascii="Times New Roman" w:hAnsi="Times New Roman" w:cs="Times New Roman"/>
          <w:sz w:val="24"/>
          <w:szCs w:val="24"/>
        </w:rPr>
        <w:t xml:space="preserve">, “Evidence for this position appears near the end of the Sen hearings on S. 1075, where Dr. Caldwell suggested: ‘In the Lic'g proc of the various agencies such as the Atomic Energy Commission or the Federal Power Commission or the Federal Aviation Administration there should also be, to the extent that there may not now exist fully or adequately, certain requirements with respect to environmental protection.’ "Prompted by Dr. Caldwell's testimony, Committee Chairman [Senator Scoop] Jackson indicated that instead of trying to revamp the operating statutes of the various agencies within the jurisdiction of a number of different committees, it might be better to `lay down a general requirement that would be applicable to all agencies that have responsibilities that affect the environment rather than trying to go through agency by agency.'"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4C8"/>
    <w:multiLevelType w:val="hybridMultilevel"/>
    <w:tmpl w:val="64E4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21754"/>
    <w:multiLevelType w:val="multilevel"/>
    <w:tmpl w:val="61AC61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F1124C"/>
    <w:multiLevelType w:val="hybridMultilevel"/>
    <w:tmpl w:val="920680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930EE"/>
    <w:multiLevelType w:val="multilevel"/>
    <w:tmpl w:val="615C6A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6F87F4B"/>
    <w:multiLevelType w:val="multilevel"/>
    <w:tmpl w:val="615C6A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93C4BFF"/>
    <w:multiLevelType w:val="multilevel"/>
    <w:tmpl w:val="99D4EB9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A991C97"/>
    <w:multiLevelType w:val="multilevel"/>
    <w:tmpl w:val="DD746A90"/>
    <w:lvl w:ilvl="0">
      <w:start w:val="1"/>
      <w:numFmt w:val="decimal"/>
      <w:lvlText w:val="%1."/>
      <w:lvlJc w:val="left"/>
      <w:pPr>
        <w:ind w:left="1080" w:hanging="360"/>
      </w:pPr>
      <w:rPr>
        <w:rFonts w:hint="default"/>
        <w:sz w:val="28"/>
      </w:rPr>
    </w:lvl>
    <w:lvl w:ilvl="1">
      <w:start w:val="1"/>
      <w:numFmt w:val="decimal"/>
      <w:isLgl/>
      <w:lvlText w:val="%1.%2"/>
      <w:lvlJc w:val="left"/>
      <w:pPr>
        <w:ind w:left="1935" w:hanging="49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1D"/>
    <w:rsid w:val="00023BCE"/>
    <w:rsid w:val="00031EBC"/>
    <w:rsid w:val="00037858"/>
    <w:rsid w:val="00037FA8"/>
    <w:rsid w:val="00046190"/>
    <w:rsid w:val="000534EC"/>
    <w:rsid w:val="00067D9A"/>
    <w:rsid w:val="00077823"/>
    <w:rsid w:val="000A5D3B"/>
    <w:rsid w:val="000B5BB2"/>
    <w:rsid w:val="000E28F3"/>
    <w:rsid w:val="000E453F"/>
    <w:rsid w:val="000F04DF"/>
    <w:rsid w:val="0012122E"/>
    <w:rsid w:val="00125C22"/>
    <w:rsid w:val="00132C07"/>
    <w:rsid w:val="00136E46"/>
    <w:rsid w:val="001661CF"/>
    <w:rsid w:val="001730D4"/>
    <w:rsid w:val="00187D22"/>
    <w:rsid w:val="00194038"/>
    <w:rsid w:val="001A6BB9"/>
    <w:rsid w:val="001C1637"/>
    <w:rsid w:val="001C31FE"/>
    <w:rsid w:val="001C370F"/>
    <w:rsid w:val="001C4015"/>
    <w:rsid w:val="001E0179"/>
    <w:rsid w:val="001E200D"/>
    <w:rsid w:val="001F6AAA"/>
    <w:rsid w:val="002061F6"/>
    <w:rsid w:val="00235A0D"/>
    <w:rsid w:val="00244608"/>
    <w:rsid w:val="00253A37"/>
    <w:rsid w:val="00283853"/>
    <w:rsid w:val="0029189E"/>
    <w:rsid w:val="002A2FBE"/>
    <w:rsid w:val="002B42A5"/>
    <w:rsid w:val="002B6B33"/>
    <w:rsid w:val="002C24FC"/>
    <w:rsid w:val="002D3B4F"/>
    <w:rsid w:val="00306860"/>
    <w:rsid w:val="00315222"/>
    <w:rsid w:val="00322F77"/>
    <w:rsid w:val="003259F3"/>
    <w:rsid w:val="003375F3"/>
    <w:rsid w:val="00340B5A"/>
    <w:rsid w:val="0034468D"/>
    <w:rsid w:val="0037048D"/>
    <w:rsid w:val="003729F2"/>
    <w:rsid w:val="00373A15"/>
    <w:rsid w:val="00376DCD"/>
    <w:rsid w:val="0037790C"/>
    <w:rsid w:val="003A50EB"/>
    <w:rsid w:val="003B6466"/>
    <w:rsid w:val="003C0F48"/>
    <w:rsid w:val="003C55B3"/>
    <w:rsid w:val="003C7717"/>
    <w:rsid w:val="003E6AA3"/>
    <w:rsid w:val="003F310E"/>
    <w:rsid w:val="003F5F4F"/>
    <w:rsid w:val="003F7747"/>
    <w:rsid w:val="00401184"/>
    <w:rsid w:val="004013D0"/>
    <w:rsid w:val="00403351"/>
    <w:rsid w:val="004035DC"/>
    <w:rsid w:val="00415EDD"/>
    <w:rsid w:val="00417D0F"/>
    <w:rsid w:val="004277AC"/>
    <w:rsid w:val="00433354"/>
    <w:rsid w:val="004418C8"/>
    <w:rsid w:val="00450243"/>
    <w:rsid w:val="00463517"/>
    <w:rsid w:val="0046696C"/>
    <w:rsid w:val="0047368C"/>
    <w:rsid w:val="00481869"/>
    <w:rsid w:val="00487C27"/>
    <w:rsid w:val="0049789C"/>
    <w:rsid w:val="004B571B"/>
    <w:rsid w:val="004E1948"/>
    <w:rsid w:val="004E2001"/>
    <w:rsid w:val="004E7902"/>
    <w:rsid w:val="004F2023"/>
    <w:rsid w:val="004F4518"/>
    <w:rsid w:val="004F5063"/>
    <w:rsid w:val="0052560A"/>
    <w:rsid w:val="00531DF6"/>
    <w:rsid w:val="00533163"/>
    <w:rsid w:val="00554CBE"/>
    <w:rsid w:val="00555368"/>
    <w:rsid w:val="00557B5D"/>
    <w:rsid w:val="005639DB"/>
    <w:rsid w:val="00566E00"/>
    <w:rsid w:val="00566F29"/>
    <w:rsid w:val="00572B95"/>
    <w:rsid w:val="00584679"/>
    <w:rsid w:val="00595FCB"/>
    <w:rsid w:val="005A302E"/>
    <w:rsid w:val="005A3938"/>
    <w:rsid w:val="005C1EAB"/>
    <w:rsid w:val="005C58FF"/>
    <w:rsid w:val="005C649B"/>
    <w:rsid w:val="005E01FD"/>
    <w:rsid w:val="00615FCE"/>
    <w:rsid w:val="0062307A"/>
    <w:rsid w:val="0065378C"/>
    <w:rsid w:val="00657617"/>
    <w:rsid w:val="00657FE8"/>
    <w:rsid w:val="006610B5"/>
    <w:rsid w:val="006619FF"/>
    <w:rsid w:val="00680E7A"/>
    <w:rsid w:val="00684534"/>
    <w:rsid w:val="00690335"/>
    <w:rsid w:val="006A256B"/>
    <w:rsid w:val="006C35A5"/>
    <w:rsid w:val="006D35C4"/>
    <w:rsid w:val="006D64D5"/>
    <w:rsid w:val="00704462"/>
    <w:rsid w:val="0072080F"/>
    <w:rsid w:val="007228EE"/>
    <w:rsid w:val="00724590"/>
    <w:rsid w:val="00727D81"/>
    <w:rsid w:val="00743F8D"/>
    <w:rsid w:val="00747F32"/>
    <w:rsid w:val="00750A3F"/>
    <w:rsid w:val="007514F6"/>
    <w:rsid w:val="00756737"/>
    <w:rsid w:val="00784CF7"/>
    <w:rsid w:val="00794F58"/>
    <w:rsid w:val="007A0CFB"/>
    <w:rsid w:val="007B010C"/>
    <w:rsid w:val="007B7D4F"/>
    <w:rsid w:val="007C3E54"/>
    <w:rsid w:val="007C5629"/>
    <w:rsid w:val="007E79FA"/>
    <w:rsid w:val="00807E75"/>
    <w:rsid w:val="00811D96"/>
    <w:rsid w:val="0081543A"/>
    <w:rsid w:val="00815521"/>
    <w:rsid w:val="00820244"/>
    <w:rsid w:val="00827B77"/>
    <w:rsid w:val="00847C03"/>
    <w:rsid w:val="00852C48"/>
    <w:rsid w:val="00861400"/>
    <w:rsid w:val="00870686"/>
    <w:rsid w:val="00876D47"/>
    <w:rsid w:val="008E3737"/>
    <w:rsid w:val="008E7A6C"/>
    <w:rsid w:val="008F102F"/>
    <w:rsid w:val="008F578E"/>
    <w:rsid w:val="008F5FFE"/>
    <w:rsid w:val="009033AB"/>
    <w:rsid w:val="00931B7D"/>
    <w:rsid w:val="0093636A"/>
    <w:rsid w:val="00943D33"/>
    <w:rsid w:val="00954650"/>
    <w:rsid w:val="00956F16"/>
    <w:rsid w:val="009606B0"/>
    <w:rsid w:val="0096582E"/>
    <w:rsid w:val="00980993"/>
    <w:rsid w:val="00984D9C"/>
    <w:rsid w:val="00990C22"/>
    <w:rsid w:val="009922B9"/>
    <w:rsid w:val="009B257C"/>
    <w:rsid w:val="009B76A0"/>
    <w:rsid w:val="009C66AC"/>
    <w:rsid w:val="009D2874"/>
    <w:rsid w:val="009D45E4"/>
    <w:rsid w:val="009E52AE"/>
    <w:rsid w:val="009E710A"/>
    <w:rsid w:val="009F1433"/>
    <w:rsid w:val="009F77C8"/>
    <w:rsid w:val="00A01C68"/>
    <w:rsid w:val="00A02017"/>
    <w:rsid w:val="00A03D4D"/>
    <w:rsid w:val="00A10362"/>
    <w:rsid w:val="00A17EF4"/>
    <w:rsid w:val="00A35F7D"/>
    <w:rsid w:val="00A407CB"/>
    <w:rsid w:val="00A43F74"/>
    <w:rsid w:val="00A460E9"/>
    <w:rsid w:val="00A611A5"/>
    <w:rsid w:val="00A6789D"/>
    <w:rsid w:val="00A7286B"/>
    <w:rsid w:val="00A7756A"/>
    <w:rsid w:val="00A94D21"/>
    <w:rsid w:val="00AB1093"/>
    <w:rsid w:val="00AB195C"/>
    <w:rsid w:val="00AC2904"/>
    <w:rsid w:val="00AD725B"/>
    <w:rsid w:val="00AF2393"/>
    <w:rsid w:val="00B07D39"/>
    <w:rsid w:val="00B15618"/>
    <w:rsid w:val="00B33357"/>
    <w:rsid w:val="00B34A1D"/>
    <w:rsid w:val="00B378AC"/>
    <w:rsid w:val="00B44A76"/>
    <w:rsid w:val="00B53909"/>
    <w:rsid w:val="00B543BF"/>
    <w:rsid w:val="00B614FF"/>
    <w:rsid w:val="00B678B0"/>
    <w:rsid w:val="00B843FF"/>
    <w:rsid w:val="00B84C86"/>
    <w:rsid w:val="00BA252E"/>
    <w:rsid w:val="00BC08B1"/>
    <w:rsid w:val="00BD0DBD"/>
    <w:rsid w:val="00BD33B3"/>
    <w:rsid w:val="00BE548F"/>
    <w:rsid w:val="00BF4764"/>
    <w:rsid w:val="00C02C85"/>
    <w:rsid w:val="00C0613B"/>
    <w:rsid w:val="00C238B6"/>
    <w:rsid w:val="00C250F4"/>
    <w:rsid w:val="00C367D7"/>
    <w:rsid w:val="00C47032"/>
    <w:rsid w:val="00C50D38"/>
    <w:rsid w:val="00C63A22"/>
    <w:rsid w:val="00C67AC3"/>
    <w:rsid w:val="00C86D97"/>
    <w:rsid w:val="00CB43F3"/>
    <w:rsid w:val="00CC1EE7"/>
    <w:rsid w:val="00CE33DD"/>
    <w:rsid w:val="00CE60BC"/>
    <w:rsid w:val="00CE70CB"/>
    <w:rsid w:val="00D14C16"/>
    <w:rsid w:val="00D40DC3"/>
    <w:rsid w:val="00D418D3"/>
    <w:rsid w:val="00D46D00"/>
    <w:rsid w:val="00D6276D"/>
    <w:rsid w:val="00D71815"/>
    <w:rsid w:val="00D719A9"/>
    <w:rsid w:val="00D7462D"/>
    <w:rsid w:val="00DA05AD"/>
    <w:rsid w:val="00DB04BB"/>
    <w:rsid w:val="00DC2FA6"/>
    <w:rsid w:val="00DC3126"/>
    <w:rsid w:val="00DE3C90"/>
    <w:rsid w:val="00DF4D97"/>
    <w:rsid w:val="00DF6D01"/>
    <w:rsid w:val="00E011FB"/>
    <w:rsid w:val="00E01FF0"/>
    <w:rsid w:val="00E02208"/>
    <w:rsid w:val="00E024A7"/>
    <w:rsid w:val="00E25C88"/>
    <w:rsid w:val="00E31F16"/>
    <w:rsid w:val="00E41B5C"/>
    <w:rsid w:val="00E5088A"/>
    <w:rsid w:val="00E61831"/>
    <w:rsid w:val="00E64E24"/>
    <w:rsid w:val="00E66681"/>
    <w:rsid w:val="00E7225B"/>
    <w:rsid w:val="00E82F8F"/>
    <w:rsid w:val="00E838A9"/>
    <w:rsid w:val="00E84326"/>
    <w:rsid w:val="00E8615A"/>
    <w:rsid w:val="00E9094D"/>
    <w:rsid w:val="00E90DA3"/>
    <w:rsid w:val="00EA3149"/>
    <w:rsid w:val="00EA5294"/>
    <w:rsid w:val="00EB0CE5"/>
    <w:rsid w:val="00EC0301"/>
    <w:rsid w:val="00EC05E4"/>
    <w:rsid w:val="00EC461B"/>
    <w:rsid w:val="00ED214C"/>
    <w:rsid w:val="00ED32F8"/>
    <w:rsid w:val="00EE76F0"/>
    <w:rsid w:val="00EF2F37"/>
    <w:rsid w:val="00EF4834"/>
    <w:rsid w:val="00EF757A"/>
    <w:rsid w:val="00F00B56"/>
    <w:rsid w:val="00F02C1E"/>
    <w:rsid w:val="00F038CF"/>
    <w:rsid w:val="00F05052"/>
    <w:rsid w:val="00F109A6"/>
    <w:rsid w:val="00F23CCA"/>
    <w:rsid w:val="00F52821"/>
    <w:rsid w:val="00F53B2E"/>
    <w:rsid w:val="00F553DC"/>
    <w:rsid w:val="00F61659"/>
    <w:rsid w:val="00F620BA"/>
    <w:rsid w:val="00F74CAA"/>
    <w:rsid w:val="00F82FD4"/>
    <w:rsid w:val="00FA5C3C"/>
    <w:rsid w:val="00FA6AD1"/>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4418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4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A1D"/>
    <w:rPr>
      <w:sz w:val="20"/>
      <w:szCs w:val="20"/>
    </w:rPr>
  </w:style>
  <w:style w:type="character" w:styleId="FootnoteReference">
    <w:name w:val="footnote reference"/>
    <w:basedOn w:val="DefaultParagraphFont"/>
    <w:unhideWhenUsed/>
    <w:rsid w:val="00B34A1D"/>
    <w:rPr>
      <w:vertAlign w:val="superscript"/>
    </w:rPr>
  </w:style>
  <w:style w:type="paragraph" w:styleId="ListParagraph">
    <w:name w:val="List Paragraph"/>
    <w:basedOn w:val="Normal"/>
    <w:qFormat/>
    <w:rsid w:val="00F109A6"/>
    <w:pPr>
      <w:ind w:left="720"/>
      <w:contextualSpacing/>
    </w:pPr>
  </w:style>
  <w:style w:type="paragraph" w:styleId="Header">
    <w:name w:val="header"/>
    <w:basedOn w:val="Normal"/>
    <w:link w:val="HeaderChar"/>
    <w:uiPriority w:val="99"/>
    <w:semiHidden/>
    <w:unhideWhenUsed/>
    <w:rsid w:val="00340B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B5A"/>
  </w:style>
  <w:style w:type="paragraph" w:styleId="Footer">
    <w:name w:val="footer"/>
    <w:basedOn w:val="Normal"/>
    <w:link w:val="FooterChar"/>
    <w:uiPriority w:val="99"/>
    <w:unhideWhenUsed/>
    <w:rsid w:val="0034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5A"/>
  </w:style>
  <w:style w:type="paragraph" w:styleId="BalloonText">
    <w:name w:val="Balloon Text"/>
    <w:basedOn w:val="Normal"/>
    <w:link w:val="BalloonTextChar"/>
    <w:uiPriority w:val="99"/>
    <w:semiHidden/>
    <w:unhideWhenUsed/>
    <w:rsid w:val="003C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3"/>
    <w:rPr>
      <w:rFonts w:ascii="Tahoma" w:hAnsi="Tahoma" w:cs="Tahoma"/>
      <w:sz w:val="16"/>
      <w:szCs w:val="16"/>
    </w:rPr>
  </w:style>
  <w:style w:type="character" w:styleId="CommentReference">
    <w:name w:val="annotation reference"/>
    <w:basedOn w:val="DefaultParagraphFont"/>
    <w:uiPriority w:val="99"/>
    <w:semiHidden/>
    <w:unhideWhenUsed/>
    <w:rsid w:val="00747F32"/>
    <w:rPr>
      <w:sz w:val="16"/>
      <w:szCs w:val="16"/>
    </w:rPr>
  </w:style>
  <w:style w:type="paragraph" w:styleId="CommentText">
    <w:name w:val="annotation text"/>
    <w:basedOn w:val="Normal"/>
    <w:link w:val="CommentTextChar"/>
    <w:uiPriority w:val="99"/>
    <w:semiHidden/>
    <w:unhideWhenUsed/>
    <w:rsid w:val="00747F32"/>
    <w:pPr>
      <w:spacing w:line="240" w:lineRule="auto"/>
    </w:pPr>
    <w:rPr>
      <w:sz w:val="20"/>
      <w:szCs w:val="20"/>
    </w:rPr>
  </w:style>
  <w:style w:type="character" w:customStyle="1" w:styleId="CommentTextChar">
    <w:name w:val="Comment Text Char"/>
    <w:basedOn w:val="DefaultParagraphFont"/>
    <w:link w:val="CommentText"/>
    <w:uiPriority w:val="99"/>
    <w:semiHidden/>
    <w:rsid w:val="00747F32"/>
    <w:rPr>
      <w:sz w:val="20"/>
      <w:szCs w:val="20"/>
    </w:rPr>
  </w:style>
  <w:style w:type="paragraph" w:styleId="CommentSubject">
    <w:name w:val="annotation subject"/>
    <w:basedOn w:val="CommentText"/>
    <w:next w:val="CommentText"/>
    <w:link w:val="CommentSubjectChar"/>
    <w:uiPriority w:val="99"/>
    <w:semiHidden/>
    <w:unhideWhenUsed/>
    <w:rsid w:val="00747F32"/>
    <w:rPr>
      <w:b/>
      <w:bCs/>
    </w:rPr>
  </w:style>
  <w:style w:type="character" w:customStyle="1" w:styleId="CommentSubjectChar">
    <w:name w:val="Comment Subject Char"/>
    <w:basedOn w:val="CommentTextChar"/>
    <w:link w:val="CommentSubject"/>
    <w:uiPriority w:val="99"/>
    <w:semiHidden/>
    <w:rsid w:val="00747F32"/>
    <w:rPr>
      <w:b/>
      <w:bCs/>
      <w:sz w:val="20"/>
      <w:szCs w:val="20"/>
    </w:rPr>
  </w:style>
  <w:style w:type="paragraph" w:styleId="Revision">
    <w:name w:val="Revision"/>
    <w:hidden/>
    <w:uiPriority w:val="99"/>
    <w:semiHidden/>
    <w:rsid w:val="00747F32"/>
    <w:pPr>
      <w:spacing w:after="0" w:line="240" w:lineRule="auto"/>
    </w:pPr>
  </w:style>
  <w:style w:type="character" w:customStyle="1" w:styleId="Heading5Char">
    <w:name w:val="Heading 5 Char"/>
    <w:basedOn w:val="DefaultParagraphFont"/>
    <w:link w:val="Heading5"/>
    <w:uiPriority w:val="9"/>
    <w:rsid w:val="004418C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B40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4418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4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A1D"/>
    <w:rPr>
      <w:sz w:val="20"/>
      <w:szCs w:val="20"/>
    </w:rPr>
  </w:style>
  <w:style w:type="character" w:styleId="FootnoteReference">
    <w:name w:val="footnote reference"/>
    <w:basedOn w:val="DefaultParagraphFont"/>
    <w:unhideWhenUsed/>
    <w:rsid w:val="00B34A1D"/>
    <w:rPr>
      <w:vertAlign w:val="superscript"/>
    </w:rPr>
  </w:style>
  <w:style w:type="paragraph" w:styleId="ListParagraph">
    <w:name w:val="List Paragraph"/>
    <w:basedOn w:val="Normal"/>
    <w:qFormat/>
    <w:rsid w:val="00F109A6"/>
    <w:pPr>
      <w:ind w:left="720"/>
      <w:contextualSpacing/>
    </w:pPr>
  </w:style>
  <w:style w:type="paragraph" w:styleId="Header">
    <w:name w:val="header"/>
    <w:basedOn w:val="Normal"/>
    <w:link w:val="HeaderChar"/>
    <w:uiPriority w:val="99"/>
    <w:semiHidden/>
    <w:unhideWhenUsed/>
    <w:rsid w:val="00340B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B5A"/>
  </w:style>
  <w:style w:type="paragraph" w:styleId="Footer">
    <w:name w:val="footer"/>
    <w:basedOn w:val="Normal"/>
    <w:link w:val="FooterChar"/>
    <w:uiPriority w:val="99"/>
    <w:unhideWhenUsed/>
    <w:rsid w:val="0034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5A"/>
  </w:style>
  <w:style w:type="paragraph" w:styleId="BalloonText">
    <w:name w:val="Balloon Text"/>
    <w:basedOn w:val="Normal"/>
    <w:link w:val="BalloonTextChar"/>
    <w:uiPriority w:val="99"/>
    <w:semiHidden/>
    <w:unhideWhenUsed/>
    <w:rsid w:val="003C5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3"/>
    <w:rPr>
      <w:rFonts w:ascii="Tahoma" w:hAnsi="Tahoma" w:cs="Tahoma"/>
      <w:sz w:val="16"/>
      <w:szCs w:val="16"/>
    </w:rPr>
  </w:style>
  <w:style w:type="character" w:styleId="CommentReference">
    <w:name w:val="annotation reference"/>
    <w:basedOn w:val="DefaultParagraphFont"/>
    <w:uiPriority w:val="99"/>
    <w:semiHidden/>
    <w:unhideWhenUsed/>
    <w:rsid w:val="00747F32"/>
    <w:rPr>
      <w:sz w:val="16"/>
      <w:szCs w:val="16"/>
    </w:rPr>
  </w:style>
  <w:style w:type="paragraph" w:styleId="CommentText">
    <w:name w:val="annotation text"/>
    <w:basedOn w:val="Normal"/>
    <w:link w:val="CommentTextChar"/>
    <w:uiPriority w:val="99"/>
    <w:semiHidden/>
    <w:unhideWhenUsed/>
    <w:rsid w:val="00747F32"/>
    <w:pPr>
      <w:spacing w:line="240" w:lineRule="auto"/>
    </w:pPr>
    <w:rPr>
      <w:sz w:val="20"/>
      <w:szCs w:val="20"/>
    </w:rPr>
  </w:style>
  <w:style w:type="character" w:customStyle="1" w:styleId="CommentTextChar">
    <w:name w:val="Comment Text Char"/>
    <w:basedOn w:val="DefaultParagraphFont"/>
    <w:link w:val="CommentText"/>
    <w:uiPriority w:val="99"/>
    <w:semiHidden/>
    <w:rsid w:val="00747F32"/>
    <w:rPr>
      <w:sz w:val="20"/>
      <w:szCs w:val="20"/>
    </w:rPr>
  </w:style>
  <w:style w:type="paragraph" w:styleId="CommentSubject">
    <w:name w:val="annotation subject"/>
    <w:basedOn w:val="CommentText"/>
    <w:next w:val="CommentText"/>
    <w:link w:val="CommentSubjectChar"/>
    <w:uiPriority w:val="99"/>
    <w:semiHidden/>
    <w:unhideWhenUsed/>
    <w:rsid w:val="00747F32"/>
    <w:rPr>
      <w:b/>
      <w:bCs/>
    </w:rPr>
  </w:style>
  <w:style w:type="character" w:customStyle="1" w:styleId="CommentSubjectChar">
    <w:name w:val="Comment Subject Char"/>
    <w:basedOn w:val="CommentTextChar"/>
    <w:link w:val="CommentSubject"/>
    <w:uiPriority w:val="99"/>
    <w:semiHidden/>
    <w:rsid w:val="00747F32"/>
    <w:rPr>
      <w:b/>
      <w:bCs/>
      <w:sz w:val="20"/>
      <w:szCs w:val="20"/>
    </w:rPr>
  </w:style>
  <w:style w:type="paragraph" w:styleId="Revision">
    <w:name w:val="Revision"/>
    <w:hidden/>
    <w:uiPriority w:val="99"/>
    <w:semiHidden/>
    <w:rsid w:val="00747F32"/>
    <w:pPr>
      <w:spacing w:after="0" w:line="240" w:lineRule="auto"/>
    </w:pPr>
  </w:style>
  <w:style w:type="character" w:customStyle="1" w:styleId="Heading5Char">
    <w:name w:val="Heading 5 Char"/>
    <w:basedOn w:val="DefaultParagraphFont"/>
    <w:link w:val="Heading5"/>
    <w:uiPriority w:val="9"/>
    <w:rsid w:val="004418C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B40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F31E-5E88-4077-893D-8B3FC523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10142</Words>
  <Characters>57815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67822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drodriguez</dc:creator>
  <cp:lastModifiedBy>drodriguez</cp:lastModifiedBy>
  <cp:revision>2</cp:revision>
  <cp:lastPrinted>2011-08-11T20:15:00Z</cp:lastPrinted>
  <dcterms:created xsi:type="dcterms:W3CDTF">2011-10-05T23:05:00Z</dcterms:created>
  <dcterms:modified xsi:type="dcterms:W3CDTF">2011-10-05T23:05:00Z</dcterms:modified>
</cp:coreProperties>
</file>